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76D3" w14:textId="481AD3AE" w:rsidR="00F54C3B" w:rsidRDefault="00F54C3B" w:rsidP="00652201">
      <w:pPr>
        <w:spacing w:after="0" w:line="240" w:lineRule="auto"/>
        <w:rPr>
          <w:b/>
          <w:bCs/>
          <w:sz w:val="52"/>
          <w:szCs w:val="52"/>
        </w:rPr>
      </w:pPr>
      <w:r>
        <w:rPr>
          <w:b/>
          <w:bCs/>
          <w:noProof/>
          <w:color w:val="2B579A"/>
          <w:sz w:val="52"/>
          <w:szCs w:val="52"/>
          <w:shd w:val="clear" w:color="auto" w:fill="E6E6E6"/>
        </w:rPr>
        <mc:AlternateContent>
          <mc:Choice Requires="wps">
            <w:drawing>
              <wp:anchor distT="0" distB="0" distL="114300" distR="114300" simplePos="0" relativeHeight="251658240"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margin-left:-49.1pt;margin-top:-19.05pt;width:597pt;height: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42" w:type="dxa"/>
          <w:left w:w="142" w:type="dxa"/>
          <w:bottom w:w="142" w:type="dxa"/>
          <w:right w:w="142" w:type="dxa"/>
        </w:tblCellMar>
        <w:tblLook w:val="04A0" w:firstRow="1" w:lastRow="0" w:firstColumn="1" w:lastColumn="0" w:noHBand="0" w:noVBand="1"/>
      </w:tblPr>
      <w:tblGrid>
        <w:gridCol w:w="1515"/>
        <w:gridCol w:w="2976"/>
        <w:gridCol w:w="507"/>
        <w:gridCol w:w="1620"/>
        <w:gridCol w:w="3384"/>
      </w:tblGrid>
      <w:tr w:rsidR="00BC0749" w14:paraId="3F19E83B" w14:textId="2DF18B3A" w:rsidTr="2D92CAB9">
        <w:trPr>
          <w:trHeight w:val="20"/>
        </w:trPr>
        <w:tc>
          <w:tcPr>
            <w:tcW w:w="15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B7FE5C" w:rsidR="00BC0749" w:rsidRPr="00BC0749" w:rsidRDefault="00BC0749" w:rsidP="007871EF">
            <w:pPr>
              <w:rPr>
                <w:b/>
                <w:bCs/>
              </w:rPr>
            </w:pPr>
            <w:r w:rsidRPr="00F509EF">
              <w:rPr>
                <w:b/>
                <w:bCs/>
                <w:color w:val="FFFFFF" w:themeColor="background1"/>
              </w:rPr>
              <w:t xml:space="preserve">Job </w:t>
            </w:r>
            <w:r w:rsidR="00F509EF">
              <w:rPr>
                <w:b/>
                <w:bCs/>
                <w:color w:val="FFFFFF" w:themeColor="background1"/>
              </w:rPr>
              <w:t>t</w:t>
            </w:r>
            <w:r w:rsidRPr="00F509EF">
              <w:rPr>
                <w:b/>
                <w:bCs/>
                <w:color w:val="FFFFFF" w:themeColor="background1"/>
              </w:rPr>
              <w:t>itle:</w:t>
            </w:r>
          </w:p>
        </w:tc>
        <w:tc>
          <w:tcPr>
            <w:tcW w:w="3483"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CD6E2F4" w14:textId="26DFE207" w:rsidR="0049798A" w:rsidRPr="00B642BF" w:rsidRDefault="00085212" w:rsidP="2D0DEC27">
            <w:pPr>
              <w:rPr>
                <w:color w:val="425563" w:themeColor="text1"/>
              </w:rPr>
            </w:pPr>
            <w:r w:rsidRPr="00427DEA">
              <w:rPr>
                <w:color w:val="425563" w:themeColor="text1"/>
              </w:rPr>
              <w:t>People and Right to Work Assistant</w:t>
            </w:r>
          </w:p>
        </w:tc>
        <w:tc>
          <w:tcPr>
            <w:tcW w:w="162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2A2BA9B5" w:rsidR="00BC0749" w:rsidRPr="00F509EF" w:rsidRDefault="00BC0749" w:rsidP="007871EF">
            <w:pPr>
              <w:rPr>
                <w:b/>
                <w:bCs/>
                <w:color w:val="FFFFFF" w:themeColor="background1"/>
              </w:rPr>
            </w:pPr>
            <w:r w:rsidRPr="5A549561">
              <w:rPr>
                <w:b/>
                <w:bCs/>
                <w:color w:val="FFFFFF" w:themeColor="background2"/>
              </w:rPr>
              <w:t>Level</w:t>
            </w:r>
            <w:r w:rsidR="00816090" w:rsidRPr="5A549561">
              <w:rPr>
                <w:b/>
                <w:bCs/>
                <w:color w:val="FFFFFF" w:themeColor="background2"/>
              </w:rPr>
              <w:t>/ Job Family</w:t>
            </w:r>
            <w:r w:rsidRPr="5A549561">
              <w:rPr>
                <w:b/>
                <w:bCs/>
                <w:color w:val="FFFFFF" w:themeColor="background2"/>
              </w:rPr>
              <w:t>:</w:t>
            </w:r>
          </w:p>
        </w:tc>
        <w:tc>
          <w:tcPr>
            <w:tcW w:w="3384"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5E84668C" w:rsidR="00BC0749" w:rsidRPr="00B642BF" w:rsidRDefault="00F97E0D" w:rsidP="2D0DEC27">
            <w:pPr>
              <w:rPr>
                <w:color w:val="425563" w:themeColor="text1"/>
              </w:rPr>
            </w:pPr>
            <w:r w:rsidRPr="5A549561">
              <w:rPr>
                <w:color w:val="425563" w:themeColor="text1"/>
              </w:rPr>
              <w:t>1.2</w:t>
            </w:r>
            <w:r w:rsidR="00816090" w:rsidRPr="5A549561">
              <w:rPr>
                <w:color w:val="425563" w:themeColor="text1"/>
              </w:rPr>
              <w:t xml:space="preserve"> / Team Contributor</w:t>
            </w:r>
          </w:p>
        </w:tc>
      </w:tr>
      <w:tr w:rsidR="00DA66ED" w14:paraId="1C16679E" w14:textId="77777777" w:rsidTr="2D92CAB9">
        <w:trPr>
          <w:trHeight w:val="18"/>
        </w:trPr>
        <w:tc>
          <w:tcPr>
            <w:tcW w:w="15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18EE73C8" w14:textId="6D67CCEA" w:rsidR="00DA66ED" w:rsidRPr="00F509EF" w:rsidRDefault="00DA66ED" w:rsidP="007871EF">
            <w:pPr>
              <w:rPr>
                <w:b/>
                <w:bCs/>
                <w:color w:val="FFFFFF" w:themeColor="background1"/>
              </w:rPr>
            </w:pPr>
            <w:r>
              <w:rPr>
                <w:b/>
                <w:bCs/>
                <w:color w:val="FFFFFF" w:themeColor="background1"/>
              </w:rPr>
              <w:t>Reports to:</w:t>
            </w:r>
          </w:p>
        </w:tc>
        <w:tc>
          <w:tcPr>
            <w:tcW w:w="3483"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0EDC71C9" w14:textId="2CEBF0C5" w:rsidR="00DA66ED" w:rsidRDefault="004113F9" w:rsidP="2D0DEC27">
            <w:pPr>
              <w:spacing w:line="259" w:lineRule="auto"/>
            </w:pPr>
            <w:r>
              <w:t xml:space="preserve"> Colleague Relations Specialist</w:t>
            </w:r>
          </w:p>
        </w:tc>
        <w:tc>
          <w:tcPr>
            <w:tcW w:w="162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3A05F35A" w14:textId="013C36FF" w:rsidR="00DA66ED" w:rsidRPr="00F509EF" w:rsidRDefault="00F02310" w:rsidP="007871EF">
            <w:pPr>
              <w:rPr>
                <w:b/>
                <w:bCs/>
                <w:color w:val="FFFFFF" w:themeColor="background1"/>
              </w:rPr>
            </w:pPr>
            <w:r>
              <w:rPr>
                <w:b/>
                <w:bCs/>
                <w:color w:val="FFFFFF" w:themeColor="background1"/>
              </w:rPr>
              <w:t>Type of role:</w:t>
            </w:r>
          </w:p>
        </w:tc>
        <w:tc>
          <w:tcPr>
            <w:tcW w:w="3384"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11559A8A" w14:textId="4D750CF3" w:rsidR="00DA66ED" w:rsidRDefault="00212F57" w:rsidP="11C87E3D">
            <w:pPr>
              <w:rPr>
                <w:color w:val="425563" w:themeColor="text1"/>
              </w:rPr>
            </w:pPr>
            <w:r>
              <w:rPr>
                <w:color w:val="425563" w:themeColor="text1"/>
              </w:rPr>
              <w:t>Fixed Term (6 months)</w:t>
            </w:r>
          </w:p>
        </w:tc>
      </w:tr>
      <w:tr w:rsidR="005961C8" w:rsidRPr="005961C8" w14:paraId="2E843487" w14:textId="77777777" w:rsidTr="2D92CAB9">
        <w:trPr>
          <w:trHeight w:val="18"/>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22DD7513" w:rsidR="00BC0749" w:rsidRPr="005961C8" w:rsidRDefault="00AA6F8C" w:rsidP="007871EF">
            <w:pPr>
              <w:rPr>
                <w:b/>
                <w:bCs/>
                <w:color w:val="FFFFFF" w:themeColor="background1"/>
              </w:rPr>
            </w:pPr>
            <w:r>
              <w:rPr>
                <w:b/>
                <w:bCs/>
                <w:color w:val="FFFFFF" w:themeColor="background1"/>
              </w:rPr>
              <w:t>About The Role</w:t>
            </w:r>
          </w:p>
        </w:tc>
      </w:tr>
      <w:tr w:rsidR="00BC0749" w14:paraId="2EC040B2" w14:textId="77777777" w:rsidTr="2D92CAB9">
        <w:trPr>
          <w:trHeight w:val="540"/>
        </w:trPr>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67AC6F31" w14:textId="3ACA2364" w:rsidR="00095B8A" w:rsidRPr="00F81511" w:rsidRDefault="6EBAFB98" w:rsidP="00095B8A">
            <w:pPr>
              <w:jc w:val="both"/>
              <w:rPr>
                <w:rFonts w:ascii="Arial" w:hAnsi="Arial" w:cs="Arial"/>
                <w:color w:val="595959"/>
              </w:rPr>
            </w:pPr>
            <w:r w:rsidRPr="2D92CAB9">
              <w:rPr>
                <w:rFonts w:ascii="Arial" w:hAnsi="Arial" w:cs="Arial"/>
                <w:color w:val="595959"/>
              </w:rPr>
              <w:t xml:space="preserve">The People Team at NHS Property Services (NHSPS) work hard to enable and support our people across the whole organisation. We support colleagues with many different aspects of working life </w:t>
            </w:r>
            <w:r w:rsidR="71EBF8D8" w:rsidRPr="2D92CAB9">
              <w:rPr>
                <w:rFonts w:ascii="Arial" w:hAnsi="Arial" w:cs="Arial"/>
                <w:color w:val="595959"/>
              </w:rPr>
              <w:t>including</w:t>
            </w:r>
            <w:r w:rsidRPr="2D92CAB9">
              <w:rPr>
                <w:rFonts w:ascii="Arial" w:hAnsi="Arial" w:cs="Arial"/>
                <w:color w:val="595959"/>
              </w:rPr>
              <w:t xml:space="preserve"> recruitment, onboarding, pay and compensation, colleague benefits, health and wellbeing, training, career development and talent management as well as culture and </w:t>
            </w:r>
            <w:r w:rsidR="7B10CCCC" w:rsidRPr="2D92CAB9">
              <w:rPr>
                <w:rFonts w:ascii="Arial" w:hAnsi="Arial" w:cs="Arial"/>
                <w:color w:val="595959"/>
              </w:rPr>
              <w:t>inclusion</w:t>
            </w:r>
            <w:r w:rsidRPr="2D92CAB9">
              <w:rPr>
                <w:rFonts w:ascii="Arial" w:hAnsi="Arial" w:cs="Arial"/>
                <w:color w:val="595959"/>
              </w:rPr>
              <w:t xml:space="preserve">. </w:t>
            </w:r>
            <w:r w:rsidR="503F33AB" w:rsidRPr="2D92CAB9">
              <w:rPr>
                <w:rFonts w:ascii="Arial" w:hAnsi="Arial" w:cs="Arial"/>
                <w:color w:val="595959"/>
              </w:rPr>
              <w:t xml:space="preserve">The mission for the NHSPS People Shared Services Team is for our people to feel aligned to the business values and strategy. The successful candidate should be professional, passionate, committed and results focused. Join us and </w:t>
            </w:r>
            <w:r w:rsidR="3D8477FE" w:rsidRPr="2D92CAB9">
              <w:rPr>
                <w:rFonts w:ascii="Arial" w:hAnsi="Arial" w:cs="Arial"/>
                <w:color w:val="595959"/>
              </w:rPr>
              <w:t>you will</w:t>
            </w:r>
            <w:r w:rsidR="503F33AB" w:rsidRPr="2D92CAB9">
              <w:rPr>
                <w:rFonts w:ascii="Arial" w:hAnsi="Arial" w:cs="Arial"/>
                <w:color w:val="595959"/>
              </w:rPr>
              <w:t xml:space="preserve"> feel empowered to help grow an effective, happy, healthy, and high performing team. A team who truly support each other and love what they do. The People Shared Services Team go the extra mile to bring our values to life, and create solid relationships with people across our business, putting our customers at the heart of everything we do.</w:t>
            </w:r>
          </w:p>
          <w:p w14:paraId="76CA4596" w14:textId="77777777" w:rsidR="00B611F8" w:rsidRDefault="00B611F8" w:rsidP="00B611F8">
            <w:pPr>
              <w:jc w:val="both"/>
              <w:rPr>
                <w:rFonts w:eastAsiaTheme="minorEastAsia"/>
                <w:sz w:val="21"/>
                <w:szCs w:val="21"/>
              </w:rPr>
            </w:pPr>
          </w:p>
          <w:p w14:paraId="48DC766A" w14:textId="164C38CB" w:rsidR="00095B8A" w:rsidRDefault="503F33AB" w:rsidP="00095B8A">
            <w:pPr>
              <w:jc w:val="both"/>
              <w:rPr>
                <w:rFonts w:ascii="Arial" w:hAnsi="Arial" w:cs="Arial"/>
                <w:color w:val="595959"/>
              </w:rPr>
            </w:pPr>
            <w:r w:rsidRPr="2D92CAB9">
              <w:rPr>
                <w:rFonts w:ascii="Arial" w:hAnsi="Arial" w:cs="Arial"/>
                <w:color w:val="595959"/>
              </w:rPr>
              <w:t>As a People Services Assistant</w:t>
            </w:r>
            <w:r w:rsidR="10BF47A1" w:rsidRPr="2D92CAB9">
              <w:rPr>
                <w:rFonts w:ascii="Arial" w:hAnsi="Arial" w:cs="Arial"/>
                <w:color w:val="595959"/>
              </w:rPr>
              <w:t xml:space="preserve"> with a specialist </w:t>
            </w:r>
            <w:r w:rsidR="42CF433C" w:rsidRPr="2D92CAB9">
              <w:rPr>
                <w:rFonts w:ascii="Arial" w:hAnsi="Arial" w:cs="Arial"/>
                <w:color w:val="595959"/>
              </w:rPr>
              <w:t>knowledge in right to work</w:t>
            </w:r>
            <w:r w:rsidR="10BF47A1" w:rsidRPr="2D92CAB9">
              <w:rPr>
                <w:rFonts w:ascii="Arial" w:hAnsi="Arial" w:cs="Arial"/>
                <w:color w:val="595959"/>
              </w:rPr>
              <w:t xml:space="preserve"> compliance</w:t>
            </w:r>
            <w:r w:rsidRPr="2D92CAB9">
              <w:rPr>
                <w:rFonts w:ascii="Arial" w:hAnsi="Arial" w:cs="Arial"/>
                <w:color w:val="595959"/>
              </w:rPr>
              <w:t xml:space="preserve"> you will be the first point of contact for </w:t>
            </w:r>
            <w:r w:rsidR="23486633" w:rsidRPr="2D92CAB9">
              <w:rPr>
                <w:rFonts w:ascii="Arial" w:hAnsi="Arial" w:cs="Arial"/>
                <w:color w:val="595959"/>
              </w:rPr>
              <w:t>line managers</w:t>
            </w:r>
            <w:r w:rsidR="6ED856E7" w:rsidRPr="2D92CAB9">
              <w:rPr>
                <w:rFonts w:ascii="Arial" w:hAnsi="Arial" w:cs="Arial"/>
                <w:color w:val="595959"/>
              </w:rPr>
              <w:t xml:space="preserve"> and colleagues by</w:t>
            </w:r>
            <w:r w:rsidRPr="2D92CAB9">
              <w:rPr>
                <w:rFonts w:ascii="Arial" w:hAnsi="Arial" w:cs="Arial"/>
                <w:color w:val="595959"/>
              </w:rPr>
              <w:t xml:space="preserve"> handling a range of </w:t>
            </w:r>
            <w:r w:rsidR="6ED856E7" w:rsidRPr="2D92CAB9">
              <w:rPr>
                <w:rFonts w:ascii="Arial" w:hAnsi="Arial" w:cs="Arial"/>
                <w:color w:val="595959"/>
              </w:rPr>
              <w:t>r</w:t>
            </w:r>
            <w:r w:rsidR="23486633" w:rsidRPr="2D92CAB9">
              <w:rPr>
                <w:rFonts w:ascii="Arial" w:hAnsi="Arial" w:cs="Arial"/>
                <w:color w:val="595959"/>
              </w:rPr>
              <w:t>ight to work</w:t>
            </w:r>
            <w:r w:rsidR="53C62681" w:rsidRPr="2D92CAB9">
              <w:rPr>
                <w:rFonts w:ascii="Arial" w:hAnsi="Arial" w:cs="Arial"/>
                <w:color w:val="595959"/>
              </w:rPr>
              <w:t xml:space="preserve"> </w:t>
            </w:r>
            <w:r w:rsidR="23486633" w:rsidRPr="2D92CAB9">
              <w:rPr>
                <w:rFonts w:ascii="Arial" w:hAnsi="Arial" w:cs="Arial"/>
                <w:color w:val="595959"/>
              </w:rPr>
              <w:t>and</w:t>
            </w:r>
            <w:r w:rsidR="0B73566C" w:rsidRPr="2D92CAB9">
              <w:rPr>
                <w:rFonts w:ascii="Arial" w:hAnsi="Arial" w:cs="Arial"/>
                <w:color w:val="595959"/>
              </w:rPr>
              <w:t xml:space="preserve"> other</w:t>
            </w:r>
            <w:r w:rsidR="23486633" w:rsidRPr="2D92CAB9">
              <w:rPr>
                <w:rFonts w:ascii="Arial" w:hAnsi="Arial" w:cs="Arial"/>
                <w:color w:val="595959"/>
              </w:rPr>
              <w:t xml:space="preserve"> </w:t>
            </w:r>
            <w:r w:rsidRPr="2D92CAB9">
              <w:rPr>
                <w:rFonts w:ascii="Arial" w:hAnsi="Arial" w:cs="Arial"/>
                <w:color w:val="595959"/>
              </w:rPr>
              <w:t>people related queries. You will</w:t>
            </w:r>
            <w:r w:rsidR="076760CA" w:rsidRPr="2D92CAB9">
              <w:rPr>
                <w:rFonts w:ascii="Arial" w:hAnsi="Arial" w:cs="Arial"/>
                <w:color w:val="595959"/>
              </w:rPr>
              <w:t xml:space="preserve"> be key in supporting a right to work audit and</w:t>
            </w:r>
            <w:r w:rsidRPr="2D92CAB9">
              <w:rPr>
                <w:rFonts w:ascii="Arial" w:hAnsi="Arial" w:cs="Arial"/>
                <w:color w:val="595959"/>
              </w:rPr>
              <w:t xml:space="preserve"> be required to manage your own caseload escalating as required to either t</w:t>
            </w:r>
            <w:r w:rsidR="36B9C3C0" w:rsidRPr="2D92CAB9">
              <w:rPr>
                <w:rFonts w:ascii="Arial" w:hAnsi="Arial" w:cs="Arial"/>
                <w:color w:val="595959"/>
              </w:rPr>
              <w:t xml:space="preserve">he Right to Work </w:t>
            </w:r>
            <w:r w:rsidR="67C407FD" w:rsidRPr="2D92CAB9">
              <w:rPr>
                <w:rFonts w:ascii="Arial" w:hAnsi="Arial" w:cs="Arial"/>
                <w:color w:val="595959"/>
              </w:rPr>
              <w:t xml:space="preserve">Specialist </w:t>
            </w:r>
            <w:r w:rsidR="36B9C3C0" w:rsidRPr="2D92CAB9">
              <w:rPr>
                <w:rFonts w:ascii="Arial" w:hAnsi="Arial" w:cs="Arial"/>
                <w:color w:val="595959"/>
              </w:rPr>
              <w:t xml:space="preserve">or </w:t>
            </w:r>
            <w:r w:rsidR="1114AEE1" w:rsidRPr="2D92CAB9">
              <w:rPr>
                <w:rFonts w:ascii="Arial" w:hAnsi="Arial" w:cs="Arial"/>
                <w:color w:val="595959"/>
              </w:rPr>
              <w:t xml:space="preserve">the </w:t>
            </w:r>
            <w:r w:rsidR="67C407FD" w:rsidRPr="2D92CAB9">
              <w:rPr>
                <w:rFonts w:ascii="Arial" w:hAnsi="Arial" w:cs="Arial"/>
                <w:color w:val="595959"/>
              </w:rPr>
              <w:t xml:space="preserve">People </w:t>
            </w:r>
            <w:r w:rsidR="1114AEE1" w:rsidRPr="2D92CAB9">
              <w:rPr>
                <w:rFonts w:ascii="Arial" w:hAnsi="Arial" w:cs="Arial"/>
                <w:color w:val="595959"/>
              </w:rPr>
              <w:t>Services</w:t>
            </w:r>
            <w:r w:rsidRPr="2D92CAB9">
              <w:rPr>
                <w:rFonts w:ascii="Arial" w:hAnsi="Arial" w:cs="Arial"/>
                <w:color w:val="595959"/>
              </w:rPr>
              <w:t xml:space="preserve"> Lead</w:t>
            </w:r>
            <w:r w:rsidR="1114AEE1" w:rsidRPr="2D92CAB9">
              <w:rPr>
                <w:rFonts w:ascii="Arial" w:hAnsi="Arial" w:cs="Arial"/>
                <w:color w:val="595959"/>
              </w:rPr>
              <w:t xml:space="preserve">.  </w:t>
            </w:r>
            <w:r w:rsidRPr="2D92CAB9">
              <w:rPr>
                <w:rFonts w:ascii="Arial" w:hAnsi="Arial" w:cs="Arial"/>
                <w:color w:val="595959"/>
              </w:rPr>
              <w:t xml:space="preserve">You will be expected to deliver a professional and accurate emails </w:t>
            </w:r>
            <w:r w:rsidR="1114AEE1" w:rsidRPr="2D92CAB9">
              <w:rPr>
                <w:rFonts w:ascii="Arial" w:hAnsi="Arial" w:cs="Arial"/>
                <w:color w:val="595959"/>
              </w:rPr>
              <w:t xml:space="preserve">and telephone calls, updating </w:t>
            </w:r>
            <w:r w:rsidR="1CD858A1" w:rsidRPr="2D92CAB9">
              <w:rPr>
                <w:rFonts w:ascii="Arial" w:hAnsi="Arial" w:cs="Arial"/>
                <w:color w:val="595959"/>
              </w:rPr>
              <w:t>right to work data</w:t>
            </w:r>
            <w:r w:rsidR="50EB6F8E" w:rsidRPr="2D92CAB9">
              <w:rPr>
                <w:rFonts w:ascii="Arial" w:hAnsi="Arial" w:cs="Arial"/>
                <w:color w:val="595959"/>
              </w:rPr>
              <w:t xml:space="preserve"> in our HR </w:t>
            </w:r>
            <w:r w:rsidR="67C407FD" w:rsidRPr="2D92CAB9">
              <w:rPr>
                <w:rFonts w:ascii="Arial" w:hAnsi="Arial" w:cs="Arial"/>
                <w:color w:val="595959"/>
              </w:rPr>
              <w:t>systems</w:t>
            </w:r>
            <w:r w:rsidR="1114AEE1" w:rsidRPr="2D92CAB9">
              <w:rPr>
                <w:rFonts w:ascii="Arial" w:hAnsi="Arial" w:cs="Arial"/>
                <w:color w:val="595959"/>
              </w:rPr>
              <w:t xml:space="preserve"> </w:t>
            </w:r>
            <w:r w:rsidRPr="2D92CAB9">
              <w:rPr>
                <w:rFonts w:ascii="Arial" w:hAnsi="Arial" w:cs="Arial"/>
                <w:color w:val="595959"/>
              </w:rPr>
              <w:t>ensuring accurate and relevant information is provided in line with company policy and procedures.</w:t>
            </w:r>
          </w:p>
          <w:p w14:paraId="4CB7A224" w14:textId="77777777" w:rsidR="00095B8A" w:rsidRPr="00F81511" w:rsidRDefault="00095B8A" w:rsidP="00095B8A">
            <w:pPr>
              <w:jc w:val="both"/>
              <w:rPr>
                <w:rFonts w:ascii="Arial" w:hAnsi="Arial" w:cs="Arial"/>
                <w:color w:val="595959"/>
              </w:rPr>
            </w:pPr>
          </w:p>
          <w:p w14:paraId="3BD40C8E" w14:textId="6AA4E79C" w:rsidR="00095B8A" w:rsidRPr="00F81511" w:rsidRDefault="00095B8A" w:rsidP="00095B8A">
            <w:pPr>
              <w:jc w:val="both"/>
              <w:rPr>
                <w:rFonts w:ascii="Arial" w:hAnsi="Arial" w:cs="Arial"/>
                <w:color w:val="595959"/>
              </w:rPr>
            </w:pPr>
            <w:r w:rsidRPr="00F81511">
              <w:rPr>
                <w:rFonts w:ascii="Arial" w:hAnsi="Arial" w:cs="Arial"/>
                <w:color w:val="595959"/>
              </w:rPr>
              <w:t>With support and guidance from th</w:t>
            </w:r>
            <w:r w:rsidR="00C21B9F">
              <w:rPr>
                <w:rFonts w:ascii="Arial" w:hAnsi="Arial" w:cs="Arial"/>
                <w:color w:val="595959"/>
              </w:rPr>
              <w:t>e Right to Wo</w:t>
            </w:r>
            <w:r w:rsidR="00BF7AE7">
              <w:rPr>
                <w:rFonts w:ascii="Arial" w:hAnsi="Arial" w:cs="Arial"/>
                <w:color w:val="595959"/>
              </w:rPr>
              <w:t>rk Specialist, y</w:t>
            </w:r>
            <w:r w:rsidRPr="00F81511">
              <w:rPr>
                <w:rFonts w:ascii="Arial" w:hAnsi="Arial" w:cs="Arial"/>
                <w:color w:val="595959"/>
              </w:rPr>
              <w:t xml:space="preserve">ou will be expected to help with </w:t>
            </w:r>
            <w:r w:rsidR="00DF17A2">
              <w:rPr>
                <w:rFonts w:ascii="Arial" w:hAnsi="Arial" w:cs="Arial"/>
                <w:color w:val="595959"/>
              </w:rPr>
              <w:t>any in bound queries</w:t>
            </w:r>
            <w:r>
              <w:rPr>
                <w:rFonts w:ascii="Arial" w:hAnsi="Arial" w:cs="Arial"/>
                <w:color w:val="595959"/>
              </w:rPr>
              <w:t xml:space="preserve"> and general</w:t>
            </w:r>
            <w:r w:rsidRPr="00F81511">
              <w:rPr>
                <w:rFonts w:ascii="Arial" w:hAnsi="Arial" w:cs="Arial"/>
                <w:color w:val="595959"/>
              </w:rPr>
              <w:t xml:space="preserve"> </w:t>
            </w:r>
            <w:r>
              <w:rPr>
                <w:rFonts w:ascii="Arial" w:hAnsi="Arial" w:cs="Arial"/>
                <w:color w:val="595959"/>
              </w:rPr>
              <w:t>people</w:t>
            </w:r>
            <w:r w:rsidRPr="00F81511">
              <w:rPr>
                <w:rFonts w:ascii="Arial" w:hAnsi="Arial" w:cs="Arial"/>
                <w:color w:val="595959"/>
              </w:rPr>
              <w:t xml:space="preserve"> administrative processes</w:t>
            </w:r>
            <w:r>
              <w:rPr>
                <w:rFonts w:ascii="Arial" w:hAnsi="Arial" w:cs="Arial"/>
                <w:color w:val="595959"/>
              </w:rPr>
              <w:t xml:space="preserve"> and procedures</w:t>
            </w:r>
            <w:r w:rsidRPr="00F81511">
              <w:rPr>
                <w:rFonts w:ascii="Arial" w:hAnsi="Arial" w:cs="Arial"/>
                <w:color w:val="595959"/>
              </w:rPr>
              <w:t xml:space="preserve">. The role will provide efficient and effective support to the wider </w:t>
            </w:r>
            <w:r>
              <w:rPr>
                <w:rFonts w:ascii="Arial" w:hAnsi="Arial" w:cs="Arial"/>
                <w:color w:val="595959"/>
              </w:rPr>
              <w:t>people</w:t>
            </w:r>
            <w:r w:rsidRPr="00F81511">
              <w:rPr>
                <w:rFonts w:ascii="Arial" w:hAnsi="Arial" w:cs="Arial"/>
                <w:color w:val="595959"/>
              </w:rPr>
              <w:t xml:space="preserve"> function, </w:t>
            </w:r>
            <w:proofErr w:type="gramStart"/>
            <w:r w:rsidRPr="00F81511">
              <w:rPr>
                <w:rFonts w:ascii="Arial" w:hAnsi="Arial" w:cs="Arial"/>
                <w:color w:val="595959"/>
              </w:rPr>
              <w:t>managers</w:t>
            </w:r>
            <w:proofErr w:type="gramEnd"/>
            <w:r w:rsidRPr="00F81511">
              <w:rPr>
                <w:rFonts w:ascii="Arial" w:hAnsi="Arial" w:cs="Arial"/>
                <w:color w:val="595959"/>
              </w:rPr>
              <w:t xml:space="preserve"> and colleagues across the business.</w:t>
            </w:r>
          </w:p>
          <w:p w14:paraId="5C5CF899" w14:textId="77777777" w:rsidR="00095B8A" w:rsidRDefault="00095B8A" w:rsidP="00B611F8">
            <w:pPr>
              <w:jc w:val="both"/>
              <w:rPr>
                <w:rFonts w:eastAsiaTheme="minorEastAsia"/>
                <w:sz w:val="21"/>
                <w:szCs w:val="21"/>
              </w:rPr>
            </w:pPr>
          </w:p>
          <w:p w14:paraId="7AC4F57A" w14:textId="77777777" w:rsidR="00CD3D73" w:rsidRDefault="00CD3D73" w:rsidP="00B611F8">
            <w:pPr>
              <w:jc w:val="both"/>
              <w:rPr>
                <w:rFonts w:eastAsiaTheme="minorEastAsia"/>
                <w:sz w:val="21"/>
                <w:szCs w:val="21"/>
              </w:rPr>
            </w:pPr>
          </w:p>
          <w:p w14:paraId="7225C9EB" w14:textId="3C612B63" w:rsidR="00CD3D73" w:rsidRPr="000E68B3" w:rsidRDefault="00CD3D73" w:rsidP="00B611F8">
            <w:pPr>
              <w:jc w:val="both"/>
              <w:rPr>
                <w:rFonts w:eastAsiaTheme="minorEastAsia"/>
                <w:sz w:val="21"/>
                <w:szCs w:val="21"/>
              </w:rPr>
            </w:pPr>
          </w:p>
        </w:tc>
      </w:tr>
      <w:tr w:rsidR="002D3AF6" w:rsidRPr="002D3AF6" w14:paraId="79A34FCC" w14:textId="77777777" w:rsidTr="2D92CAB9">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0D075B40" w:rsidR="00BC0749" w:rsidRPr="002D3AF6" w:rsidRDefault="00AA6F8C" w:rsidP="007871EF">
            <w:pPr>
              <w:rPr>
                <w:b/>
                <w:bCs/>
                <w:color w:val="FFFFFF" w:themeColor="background1"/>
              </w:rPr>
            </w:pPr>
            <w:r>
              <w:rPr>
                <w:b/>
                <w:bCs/>
                <w:color w:val="FFFFFF" w:themeColor="background1"/>
              </w:rPr>
              <w:t>Key Responsibilities</w:t>
            </w:r>
          </w:p>
        </w:tc>
      </w:tr>
      <w:tr w:rsidR="00B2048A" w:rsidRPr="00B2048A" w14:paraId="1668AAD5" w14:textId="77777777" w:rsidTr="2D92CAB9">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65606BF2" w14:textId="5604F4AC" w:rsidR="00C3655A" w:rsidRPr="00EB1604" w:rsidRDefault="00315CDC" w:rsidP="7298B691">
            <w:pPr>
              <w:pStyle w:val="ListParagraph"/>
              <w:numPr>
                <w:ilvl w:val="0"/>
                <w:numId w:val="13"/>
              </w:numPr>
              <w:jc w:val="both"/>
              <w:rPr>
                <w:rFonts w:ascii="Arial" w:hAnsi="Arial" w:cs="Arial"/>
                <w:color w:val="595959"/>
              </w:rPr>
            </w:pPr>
            <w:r w:rsidRPr="5A549561">
              <w:rPr>
                <w:rFonts w:ascii="Arial" w:hAnsi="Arial" w:cs="Arial"/>
                <w:color w:val="595959"/>
              </w:rPr>
              <w:t xml:space="preserve">Be a point of contact in providing advice to line managers on all areas of right to work including application </w:t>
            </w:r>
            <w:r w:rsidR="00C3655A" w:rsidRPr="5A549561">
              <w:rPr>
                <w:rFonts w:ascii="Arial" w:hAnsi="Arial" w:cs="Arial"/>
                <w:color w:val="595959"/>
              </w:rPr>
              <w:t>of right to work including guiding and coaching managers to help them understand</w:t>
            </w:r>
            <w:r w:rsidR="3A824E01" w:rsidRPr="5A549561">
              <w:rPr>
                <w:rFonts w:ascii="Arial" w:hAnsi="Arial" w:cs="Arial"/>
                <w:color w:val="595959"/>
              </w:rPr>
              <w:t xml:space="preserve"> the</w:t>
            </w:r>
            <w:r w:rsidR="00C3655A" w:rsidRPr="5A549561">
              <w:rPr>
                <w:rFonts w:ascii="Arial" w:hAnsi="Arial" w:cs="Arial"/>
                <w:color w:val="595959"/>
              </w:rPr>
              <w:t xml:space="preserve"> </w:t>
            </w:r>
            <w:proofErr w:type="gramStart"/>
            <w:r w:rsidR="00C3655A" w:rsidRPr="5A549561">
              <w:rPr>
                <w:rFonts w:ascii="Arial" w:hAnsi="Arial" w:cs="Arial"/>
                <w:color w:val="595959"/>
              </w:rPr>
              <w:t>Home</w:t>
            </w:r>
            <w:proofErr w:type="gramEnd"/>
            <w:r w:rsidR="00C3655A" w:rsidRPr="5A549561">
              <w:rPr>
                <w:rFonts w:ascii="Arial" w:hAnsi="Arial" w:cs="Arial"/>
                <w:color w:val="595959"/>
              </w:rPr>
              <w:t xml:space="preserve"> Office regulation</w:t>
            </w:r>
            <w:r w:rsidR="0F208653" w:rsidRPr="5A549561">
              <w:rPr>
                <w:rFonts w:ascii="Arial" w:hAnsi="Arial" w:cs="Arial"/>
                <w:color w:val="595959"/>
              </w:rPr>
              <w:t>s</w:t>
            </w:r>
            <w:r w:rsidR="00C3655A" w:rsidRPr="5A549561">
              <w:rPr>
                <w:rFonts w:ascii="Arial" w:hAnsi="Arial" w:cs="Arial"/>
                <w:color w:val="595959"/>
              </w:rPr>
              <w:t xml:space="preserve"> and good working practices to support compliance</w:t>
            </w:r>
            <w:r w:rsidR="6120B9C8" w:rsidRPr="5A549561">
              <w:rPr>
                <w:rFonts w:ascii="Arial" w:hAnsi="Arial" w:cs="Arial"/>
                <w:color w:val="595959"/>
              </w:rPr>
              <w:t>.</w:t>
            </w:r>
          </w:p>
          <w:p w14:paraId="55D623A5" w14:textId="2403876C" w:rsidR="00C3655A" w:rsidRPr="00EB1604" w:rsidRDefault="007D45C3" w:rsidP="008065B1">
            <w:pPr>
              <w:pStyle w:val="ListParagraph"/>
              <w:numPr>
                <w:ilvl w:val="0"/>
                <w:numId w:val="13"/>
              </w:numPr>
              <w:contextualSpacing w:val="0"/>
              <w:jc w:val="both"/>
              <w:rPr>
                <w:rFonts w:ascii="Arial" w:hAnsi="Arial" w:cs="Arial"/>
                <w:color w:val="595959"/>
              </w:rPr>
            </w:pPr>
            <w:r w:rsidRPr="00EB1604">
              <w:rPr>
                <w:rFonts w:ascii="Arial" w:hAnsi="Arial" w:cs="Arial"/>
                <w:color w:val="595959"/>
              </w:rPr>
              <w:t xml:space="preserve">Maintain accurate and comprehensive records of </w:t>
            </w:r>
            <w:r w:rsidR="00DE76AE" w:rsidRPr="00EB1604">
              <w:rPr>
                <w:rFonts w:ascii="Arial" w:hAnsi="Arial" w:cs="Arial"/>
                <w:color w:val="595959"/>
              </w:rPr>
              <w:t>all support within the case management system including Employer checks with the Home Office</w:t>
            </w:r>
            <w:r w:rsidR="005A52F7" w:rsidRPr="00EB1604">
              <w:rPr>
                <w:rFonts w:ascii="Arial" w:hAnsi="Arial" w:cs="Arial"/>
                <w:color w:val="595959"/>
              </w:rPr>
              <w:t xml:space="preserve"> and m</w:t>
            </w:r>
            <w:r w:rsidR="00C3655A" w:rsidRPr="00EB1604">
              <w:rPr>
                <w:rFonts w:ascii="Arial" w:hAnsi="Arial" w:cs="Arial"/>
                <w:color w:val="595959"/>
              </w:rPr>
              <w:t>anage your own caseload within Service Level Agreements.</w:t>
            </w:r>
          </w:p>
          <w:p w14:paraId="73523110" w14:textId="0BD5E234" w:rsidR="00095B8A" w:rsidRPr="00EB1604" w:rsidRDefault="00A97A04" w:rsidP="7298B691">
            <w:pPr>
              <w:pStyle w:val="ListParagraph"/>
              <w:numPr>
                <w:ilvl w:val="0"/>
                <w:numId w:val="13"/>
              </w:numPr>
              <w:jc w:val="both"/>
              <w:rPr>
                <w:rFonts w:ascii="Arial" w:hAnsi="Arial" w:cs="Arial"/>
                <w:color w:val="595959"/>
              </w:rPr>
            </w:pPr>
            <w:r w:rsidRPr="5A549561">
              <w:rPr>
                <w:rFonts w:ascii="Arial" w:hAnsi="Arial" w:cs="Arial"/>
                <w:color w:val="595959"/>
              </w:rPr>
              <w:t>B</w:t>
            </w:r>
            <w:r w:rsidR="00095B8A" w:rsidRPr="5A549561">
              <w:rPr>
                <w:rFonts w:ascii="Arial" w:hAnsi="Arial" w:cs="Arial"/>
                <w:color w:val="595959"/>
              </w:rPr>
              <w:t>e the first point of contact for manager</w:t>
            </w:r>
            <w:r w:rsidR="007D45C3" w:rsidRPr="5A549561">
              <w:rPr>
                <w:rFonts w:ascii="Arial" w:hAnsi="Arial" w:cs="Arial"/>
                <w:color w:val="595959"/>
              </w:rPr>
              <w:t>s</w:t>
            </w:r>
            <w:r w:rsidR="00095B8A" w:rsidRPr="5A549561">
              <w:rPr>
                <w:rFonts w:ascii="Arial" w:hAnsi="Arial" w:cs="Arial"/>
                <w:color w:val="595959"/>
              </w:rPr>
              <w:t xml:space="preserve"> and colleague people related queries efficiently redirecting queries to other internal functions and teams as required.</w:t>
            </w:r>
          </w:p>
          <w:p w14:paraId="2CA3D297" w14:textId="350CE595" w:rsidR="005A52F7" w:rsidRPr="00EB1604" w:rsidRDefault="005A52F7" w:rsidP="008065B1">
            <w:pPr>
              <w:pStyle w:val="ListParagraph"/>
              <w:numPr>
                <w:ilvl w:val="0"/>
                <w:numId w:val="13"/>
              </w:numPr>
              <w:contextualSpacing w:val="0"/>
              <w:jc w:val="both"/>
              <w:rPr>
                <w:rFonts w:ascii="Arial" w:hAnsi="Arial" w:cs="Arial"/>
                <w:color w:val="595959"/>
              </w:rPr>
            </w:pPr>
            <w:r w:rsidRPr="00EB1604">
              <w:rPr>
                <w:rFonts w:ascii="Arial" w:hAnsi="Arial" w:cs="Arial"/>
                <w:color w:val="595959"/>
              </w:rPr>
              <w:t>L</w:t>
            </w:r>
            <w:r w:rsidR="00361792" w:rsidRPr="00EB1604">
              <w:rPr>
                <w:rFonts w:ascii="Arial" w:hAnsi="Arial" w:cs="Arial"/>
                <w:color w:val="595959"/>
              </w:rPr>
              <w:t xml:space="preserve">aise </w:t>
            </w:r>
            <w:r w:rsidRPr="00EB1604">
              <w:rPr>
                <w:rFonts w:ascii="Arial" w:hAnsi="Arial" w:cs="Arial"/>
                <w:color w:val="595959"/>
              </w:rPr>
              <w:t xml:space="preserve">with the Home Office premium team for further guidance on regulations and acceptable right to work </w:t>
            </w:r>
            <w:r w:rsidR="000B1487" w:rsidRPr="00EB1604">
              <w:rPr>
                <w:rFonts w:ascii="Arial" w:hAnsi="Arial" w:cs="Arial"/>
                <w:color w:val="595959"/>
              </w:rPr>
              <w:t>documents.</w:t>
            </w:r>
          </w:p>
          <w:p w14:paraId="5922DDA8" w14:textId="583BB1EF" w:rsidR="005342EC" w:rsidRPr="00EB1604" w:rsidRDefault="005342EC" w:rsidP="008065B1">
            <w:pPr>
              <w:pStyle w:val="ListParagraph"/>
              <w:numPr>
                <w:ilvl w:val="0"/>
                <w:numId w:val="13"/>
              </w:numPr>
              <w:contextualSpacing w:val="0"/>
              <w:jc w:val="both"/>
              <w:rPr>
                <w:rFonts w:ascii="Arial" w:hAnsi="Arial" w:cs="Arial"/>
                <w:color w:val="595959"/>
              </w:rPr>
            </w:pPr>
            <w:r w:rsidRPr="00EB1604">
              <w:rPr>
                <w:rFonts w:ascii="Arial" w:hAnsi="Arial" w:cs="Arial"/>
                <w:color w:val="595959"/>
              </w:rPr>
              <w:t>Follow up and liaise with line managers where you are waiting for information such as share codes</w:t>
            </w:r>
            <w:r w:rsidR="00B50AD0" w:rsidRPr="00EB1604">
              <w:rPr>
                <w:rFonts w:ascii="Arial" w:hAnsi="Arial" w:cs="Arial"/>
                <w:color w:val="595959"/>
              </w:rPr>
              <w:t xml:space="preserve"> for colleagues on time limited leave to remain.</w:t>
            </w:r>
          </w:p>
          <w:p w14:paraId="10A66CE8" w14:textId="0B58FAAC" w:rsidR="006D007D" w:rsidRPr="00EB1604" w:rsidRDefault="006D007D" w:rsidP="008065B1">
            <w:pPr>
              <w:pStyle w:val="ListParagraph"/>
              <w:numPr>
                <w:ilvl w:val="0"/>
                <w:numId w:val="13"/>
              </w:numPr>
              <w:contextualSpacing w:val="0"/>
              <w:jc w:val="both"/>
              <w:rPr>
                <w:rFonts w:ascii="Arial" w:hAnsi="Arial" w:cs="Arial"/>
                <w:color w:val="595959"/>
              </w:rPr>
            </w:pPr>
            <w:r w:rsidRPr="00EB1604">
              <w:rPr>
                <w:rFonts w:ascii="Arial" w:hAnsi="Arial" w:cs="Arial"/>
                <w:color w:val="595959"/>
              </w:rPr>
              <w:lastRenderedPageBreak/>
              <w:t xml:space="preserve">Take responsibility of incoming correspondence, log and ensure speedy </w:t>
            </w:r>
            <w:r w:rsidR="00361792" w:rsidRPr="00EB1604">
              <w:rPr>
                <w:rFonts w:ascii="Arial" w:hAnsi="Arial" w:cs="Arial"/>
                <w:color w:val="595959"/>
              </w:rPr>
              <w:t>delivery</w:t>
            </w:r>
            <w:r w:rsidRPr="00EB1604">
              <w:rPr>
                <w:rFonts w:ascii="Arial" w:hAnsi="Arial" w:cs="Arial"/>
                <w:color w:val="595959"/>
              </w:rPr>
              <w:t xml:space="preserve"> </w:t>
            </w:r>
            <w:r w:rsidR="000B1487" w:rsidRPr="00EB1604">
              <w:rPr>
                <w:rFonts w:ascii="Arial" w:hAnsi="Arial" w:cs="Arial"/>
                <w:color w:val="595959"/>
              </w:rPr>
              <w:t xml:space="preserve">to appropriate </w:t>
            </w:r>
            <w:r w:rsidR="00361792" w:rsidRPr="00EB1604">
              <w:rPr>
                <w:rFonts w:ascii="Arial" w:hAnsi="Arial" w:cs="Arial"/>
                <w:color w:val="595959"/>
              </w:rPr>
              <w:t>stakeholders</w:t>
            </w:r>
            <w:r w:rsidR="000B1487" w:rsidRPr="00EB1604">
              <w:rPr>
                <w:rFonts w:ascii="Arial" w:hAnsi="Arial" w:cs="Arial"/>
                <w:color w:val="595959"/>
              </w:rPr>
              <w:t>.</w:t>
            </w:r>
          </w:p>
          <w:p w14:paraId="33312CF2" w14:textId="77777777" w:rsidR="00095B8A" w:rsidRPr="00F81511" w:rsidRDefault="00095B8A" w:rsidP="008065B1">
            <w:pPr>
              <w:pStyle w:val="ListParagraph"/>
              <w:numPr>
                <w:ilvl w:val="0"/>
                <w:numId w:val="13"/>
              </w:numPr>
              <w:contextualSpacing w:val="0"/>
              <w:jc w:val="both"/>
              <w:rPr>
                <w:rFonts w:ascii="Arial" w:hAnsi="Arial" w:cs="Arial"/>
                <w:color w:val="595959"/>
              </w:rPr>
            </w:pPr>
            <w:r w:rsidRPr="00EB1604">
              <w:rPr>
                <w:rFonts w:ascii="Arial" w:hAnsi="Arial" w:cs="Arial"/>
                <w:color w:val="595959"/>
              </w:rPr>
              <w:t>Provide policy advice such</w:t>
            </w:r>
            <w:r>
              <w:rPr>
                <w:rFonts w:ascii="Arial" w:hAnsi="Arial" w:cs="Arial"/>
                <w:color w:val="595959"/>
              </w:rPr>
              <w:t xml:space="preserve"> as absence management, </w:t>
            </w:r>
            <w:r w:rsidRPr="00F81511">
              <w:rPr>
                <w:rFonts w:ascii="Arial" w:hAnsi="Arial" w:cs="Arial"/>
                <w:color w:val="595959"/>
              </w:rPr>
              <w:t>maternity, paternity</w:t>
            </w:r>
            <w:r>
              <w:rPr>
                <w:rFonts w:ascii="Arial" w:hAnsi="Arial" w:cs="Arial"/>
                <w:color w:val="595959"/>
              </w:rPr>
              <w:t>, annual leave</w:t>
            </w:r>
            <w:r w:rsidRPr="00F81511">
              <w:rPr>
                <w:rFonts w:ascii="Arial" w:hAnsi="Arial" w:cs="Arial"/>
                <w:color w:val="595959"/>
              </w:rPr>
              <w:t xml:space="preserve"> etc</w:t>
            </w:r>
            <w:r>
              <w:rPr>
                <w:rFonts w:ascii="Arial" w:hAnsi="Arial" w:cs="Arial"/>
                <w:color w:val="595959"/>
              </w:rPr>
              <w:t>.</w:t>
            </w:r>
          </w:p>
          <w:p w14:paraId="19D9CD9D" w14:textId="012F51F3" w:rsidR="00095B8A" w:rsidRPr="00FC3A91" w:rsidRDefault="00095B8A" w:rsidP="5A549561">
            <w:pPr>
              <w:pStyle w:val="ListParagraph"/>
              <w:numPr>
                <w:ilvl w:val="0"/>
                <w:numId w:val="13"/>
              </w:numPr>
              <w:jc w:val="both"/>
              <w:rPr>
                <w:rFonts w:ascii="Arial" w:hAnsi="Arial" w:cs="Arial"/>
                <w:color w:val="595959"/>
              </w:rPr>
            </w:pPr>
            <w:r w:rsidRPr="5A549561">
              <w:rPr>
                <w:rFonts w:ascii="Arial" w:hAnsi="Arial" w:cs="Arial"/>
                <w:color w:val="595959"/>
              </w:rPr>
              <w:t>Management of the new starter and leaver administration processes</w:t>
            </w:r>
            <w:r w:rsidR="00F56943" w:rsidRPr="5A549561">
              <w:rPr>
                <w:rFonts w:ascii="Arial" w:hAnsi="Arial" w:cs="Arial"/>
                <w:color w:val="595959"/>
              </w:rPr>
              <w:t>.</w:t>
            </w:r>
          </w:p>
          <w:p w14:paraId="53B1CE09" w14:textId="77777777" w:rsidR="00095B8A" w:rsidRPr="00F81511" w:rsidRDefault="00095B8A" w:rsidP="008065B1">
            <w:pPr>
              <w:pStyle w:val="ListParagraph"/>
              <w:numPr>
                <w:ilvl w:val="0"/>
                <w:numId w:val="13"/>
              </w:numPr>
              <w:contextualSpacing w:val="0"/>
              <w:jc w:val="both"/>
              <w:rPr>
                <w:rFonts w:ascii="Arial" w:hAnsi="Arial" w:cs="Arial"/>
                <w:color w:val="595959"/>
              </w:rPr>
            </w:pPr>
            <w:r w:rsidRPr="00F81511">
              <w:rPr>
                <w:rFonts w:ascii="Arial" w:hAnsi="Arial" w:cs="Arial"/>
                <w:color w:val="595959"/>
              </w:rPr>
              <w:t xml:space="preserve">Generating offer letters and contracts of employment in accordance with </w:t>
            </w:r>
            <w:r>
              <w:rPr>
                <w:rFonts w:ascii="Arial" w:hAnsi="Arial" w:cs="Arial"/>
                <w:color w:val="595959"/>
              </w:rPr>
              <w:t>policies and</w:t>
            </w:r>
            <w:r w:rsidRPr="00F81511">
              <w:rPr>
                <w:rFonts w:ascii="Arial" w:hAnsi="Arial" w:cs="Arial"/>
                <w:color w:val="595959"/>
              </w:rPr>
              <w:t xml:space="preserve"> procedures</w:t>
            </w:r>
            <w:r>
              <w:rPr>
                <w:rFonts w:ascii="Arial" w:hAnsi="Arial" w:cs="Arial"/>
                <w:color w:val="595959"/>
              </w:rPr>
              <w:t>.</w:t>
            </w:r>
          </w:p>
          <w:p w14:paraId="149B0B39" w14:textId="4AD808C1" w:rsidR="00095B8A" w:rsidRPr="00F81511" w:rsidRDefault="00095B8A" w:rsidP="5A549561">
            <w:pPr>
              <w:pStyle w:val="ListParagraph"/>
              <w:numPr>
                <w:ilvl w:val="0"/>
                <w:numId w:val="13"/>
              </w:numPr>
              <w:jc w:val="both"/>
              <w:rPr>
                <w:rFonts w:ascii="Arial" w:hAnsi="Arial" w:cs="Arial"/>
                <w:color w:val="595959"/>
              </w:rPr>
            </w:pPr>
            <w:r w:rsidRPr="5A549561">
              <w:rPr>
                <w:rFonts w:ascii="Arial" w:hAnsi="Arial" w:cs="Arial"/>
                <w:color w:val="595959"/>
              </w:rPr>
              <w:t>Deal with reference requests and follow up on references required by the business in relation to new starters</w:t>
            </w:r>
            <w:r w:rsidR="000723DB" w:rsidRPr="5A549561">
              <w:rPr>
                <w:rFonts w:ascii="Arial" w:hAnsi="Arial" w:cs="Arial"/>
                <w:color w:val="595959"/>
              </w:rPr>
              <w:t>.</w:t>
            </w:r>
          </w:p>
          <w:p w14:paraId="1B0A4474" w14:textId="648EC349" w:rsidR="00095B8A" w:rsidRDefault="00095B8A" w:rsidP="5A549561">
            <w:pPr>
              <w:pStyle w:val="ListParagraph"/>
              <w:numPr>
                <w:ilvl w:val="0"/>
                <w:numId w:val="13"/>
              </w:numPr>
              <w:jc w:val="both"/>
              <w:rPr>
                <w:rFonts w:ascii="Arial" w:hAnsi="Arial" w:cs="Arial"/>
                <w:color w:val="595959"/>
              </w:rPr>
            </w:pPr>
            <w:r w:rsidRPr="5A549561">
              <w:rPr>
                <w:rFonts w:ascii="Arial" w:hAnsi="Arial" w:cs="Arial"/>
                <w:color w:val="595959"/>
              </w:rPr>
              <w:t>Liaise with managers and colleagues in a professional, approachable and results orientated manner</w:t>
            </w:r>
            <w:r w:rsidR="000723DB" w:rsidRPr="5A549561">
              <w:rPr>
                <w:rFonts w:ascii="Arial" w:hAnsi="Arial" w:cs="Arial"/>
                <w:color w:val="595959"/>
              </w:rPr>
              <w:t>.</w:t>
            </w:r>
          </w:p>
          <w:p w14:paraId="62AD6580" w14:textId="6C64575A" w:rsidR="00A32503" w:rsidRDefault="006B0E05" w:rsidP="5A549561">
            <w:pPr>
              <w:pStyle w:val="ListParagraph"/>
              <w:numPr>
                <w:ilvl w:val="0"/>
                <w:numId w:val="13"/>
              </w:numPr>
              <w:jc w:val="both"/>
              <w:rPr>
                <w:rFonts w:ascii="Arial" w:hAnsi="Arial" w:cs="Arial"/>
                <w:color w:val="595959"/>
              </w:rPr>
            </w:pPr>
            <w:r w:rsidRPr="5A549561">
              <w:rPr>
                <w:rFonts w:ascii="Arial" w:hAnsi="Arial" w:cs="Arial"/>
                <w:color w:val="595959"/>
              </w:rPr>
              <w:t xml:space="preserve">Good </w:t>
            </w:r>
            <w:r w:rsidR="00CE31B8" w:rsidRPr="5A549561">
              <w:rPr>
                <w:rFonts w:ascii="Arial" w:hAnsi="Arial" w:cs="Arial"/>
                <w:color w:val="595959"/>
              </w:rPr>
              <w:t>skill of using excel</w:t>
            </w:r>
            <w:r w:rsidR="00A32503" w:rsidRPr="5A549561">
              <w:rPr>
                <w:rFonts w:ascii="Arial" w:hAnsi="Arial" w:cs="Arial"/>
                <w:color w:val="595959"/>
              </w:rPr>
              <w:t xml:space="preserve"> and be comfortable with creating and maintain spreadsheets and completing bulk uploads of data</w:t>
            </w:r>
            <w:r w:rsidR="00B14905" w:rsidRPr="5A549561">
              <w:rPr>
                <w:rFonts w:ascii="Arial" w:hAnsi="Arial" w:cs="Arial"/>
                <w:color w:val="595959"/>
              </w:rPr>
              <w:t>.</w:t>
            </w:r>
          </w:p>
          <w:p w14:paraId="0F59FB0C" w14:textId="0A0720AC" w:rsidR="008065B1" w:rsidRPr="005A213F" w:rsidRDefault="008065B1" w:rsidP="005A213F">
            <w:pPr>
              <w:pStyle w:val="ListParagraph"/>
              <w:numPr>
                <w:ilvl w:val="0"/>
                <w:numId w:val="13"/>
              </w:numPr>
              <w:jc w:val="both"/>
              <w:rPr>
                <w:rFonts w:ascii="Arial" w:hAnsi="Arial" w:cs="Arial"/>
                <w:color w:val="595959"/>
              </w:rPr>
            </w:pPr>
            <w:r w:rsidRPr="005A213F">
              <w:rPr>
                <w:rFonts w:ascii="Arial" w:hAnsi="Arial" w:cs="Arial"/>
                <w:color w:val="595959"/>
              </w:rPr>
              <w:t xml:space="preserve">Contribute towards a culture of continuous improvement within the team whilst </w:t>
            </w:r>
            <w:proofErr w:type="gramStart"/>
            <w:r w:rsidRPr="005A213F">
              <w:rPr>
                <w:rFonts w:ascii="Arial" w:hAnsi="Arial" w:cs="Arial"/>
                <w:color w:val="595959"/>
              </w:rPr>
              <w:t>striving towards an awareness of industry best practise at all times</w:t>
            </w:r>
            <w:proofErr w:type="gramEnd"/>
            <w:r w:rsidR="00E07BBE" w:rsidRPr="005A213F">
              <w:rPr>
                <w:rFonts w:ascii="Arial" w:hAnsi="Arial" w:cs="Arial"/>
                <w:color w:val="595959"/>
              </w:rPr>
              <w:t>.</w:t>
            </w:r>
          </w:p>
          <w:p w14:paraId="2DBC5895" w14:textId="4D12E520" w:rsidR="00186D4A" w:rsidRPr="005A213F" w:rsidRDefault="00186D4A" w:rsidP="005A213F">
            <w:pPr>
              <w:pStyle w:val="ListParagraph"/>
              <w:numPr>
                <w:ilvl w:val="0"/>
                <w:numId w:val="13"/>
              </w:numPr>
              <w:jc w:val="both"/>
              <w:rPr>
                <w:rFonts w:ascii="Arial" w:hAnsi="Arial" w:cs="Arial"/>
                <w:color w:val="595959"/>
              </w:rPr>
            </w:pPr>
            <w:r w:rsidRPr="005A213F">
              <w:rPr>
                <w:rFonts w:ascii="Arial" w:hAnsi="Arial" w:cs="Arial"/>
                <w:color w:val="595959"/>
              </w:rPr>
              <w:t xml:space="preserve">Act as an ambassador for best practice </w:t>
            </w:r>
            <w:r w:rsidR="00D43305" w:rsidRPr="005A213F">
              <w:rPr>
                <w:rFonts w:ascii="Arial" w:hAnsi="Arial" w:cs="Arial"/>
                <w:color w:val="595959"/>
              </w:rPr>
              <w:t xml:space="preserve">around right to </w:t>
            </w:r>
            <w:proofErr w:type="gramStart"/>
            <w:r w:rsidR="00D43305" w:rsidRPr="005A213F">
              <w:rPr>
                <w:rFonts w:ascii="Arial" w:hAnsi="Arial" w:cs="Arial"/>
                <w:color w:val="595959"/>
              </w:rPr>
              <w:t>work processes at all times</w:t>
            </w:r>
            <w:proofErr w:type="gramEnd"/>
            <w:r w:rsidR="00D43305" w:rsidRPr="005A213F">
              <w:rPr>
                <w:rFonts w:ascii="Arial" w:hAnsi="Arial" w:cs="Arial"/>
                <w:color w:val="595959"/>
              </w:rPr>
              <w:t xml:space="preserve"> and remain passionate about the subject matter</w:t>
            </w:r>
            <w:r w:rsidR="00D26036" w:rsidRPr="005A213F">
              <w:rPr>
                <w:rFonts w:ascii="Arial" w:hAnsi="Arial" w:cs="Arial"/>
                <w:color w:val="595959"/>
              </w:rPr>
              <w:t>.</w:t>
            </w:r>
          </w:p>
          <w:p w14:paraId="73F0D933" w14:textId="59F11192" w:rsidR="00095B8A" w:rsidRPr="00F81511" w:rsidRDefault="00095B8A" w:rsidP="5A549561">
            <w:pPr>
              <w:pStyle w:val="ListParagraph"/>
              <w:numPr>
                <w:ilvl w:val="0"/>
                <w:numId w:val="13"/>
              </w:numPr>
              <w:jc w:val="both"/>
              <w:rPr>
                <w:rFonts w:ascii="Arial" w:hAnsi="Arial" w:cs="Arial"/>
                <w:color w:val="595959"/>
              </w:rPr>
            </w:pPr>
            <w:r w:rsidRPr="5A549561">
              <w:rPr>
                <w:rFonts w:ascii="Arial" w:hAnsi="Arial" w:cs="Arial"/>
                <w:color w:val="595959"/>
              </w:rPr>
              <w:t>To assist with general people related issues when required</w:t>
            </w:r>
            <w:r w:rsidR="001908BD" w:rsidRPr="5A549561">
              <w:rPr>
                <w:rFonts w:ascii="Arial" w:hAnsi="Arial" w:cs="Arial"/>
                <w:color w:val="595959"/>
              </w:rPr>
              <w:t>.</w:t>
            </w:r>
          </w:p>
          <w:p w14:paraId="79C9692B" w14:textId="1F0BD04B" w:rsidR="00095B8A" w:rsidRPr="00F81511" w:rsidRDefault="00095B8A" w:rsidP="5A549561">
            <w:pPr>
              <w:pStyle w:val="ListParagraph"/>
              <w:numPr>
                <w:ilvl w:val="0"/>
                <w:numId w:val="13"/>
              </w:numPr>
              <w:jc w:val="both"/>
              <w:rPr>
                <w:rFonts w:ascii="Arial" w:hAnsi="Arial" w:cs="Arial"/>
                <w:color w:val="595959"/>
              </w:rPr>
            </w:pPr>
            <w:r w:rsidRPr="5A549561">
              <w:rPr>
                <w:rFonts w:ascii="Arial" w:hAnsi="Arial" w:cs="Arial"/>
                <w:color w:val="595959"/>
              </w:rPr>
              <w:t>Maintenance and auditing of colleague personal files</w:t>
            </w:r>
            <w:r w:rsidR="00EE7A9C" w:rsidRPr="5A549561">
              <w:rPr>
                <w:rFonts w:ascii="Arial" w:hAnsi="Arial" w:cs="Arial"/>
                <w:color w:val="595959"/>
              </w:rPr>
              <w:t xml:space="preserve"> while ensuring you comply with colleague data </w:t>
            </w:r>
            <w:r w:rsidR="00F614BD" w:rsidRPr="5A549561">
              <w:rPr>
                <w:rFonts w:ascii="Arial" w:hAnsi="Arial" w:cs="Arial"/>
                <w:color w:val="595959"/>
              </w:rPr>
              <w:t>guidance</w:t>
            </w:r>
            <w:r w:rsidR="00DC1EF0" w:rsidRPr="5A549561">
              <w:rPr>
                <w:rFonts w:ascii="Arial" w:hAnsi="Arial" w:cs="Arial"/>
                <w:color w:val="595959"/>
              </w:rPr>
              <w:t>.</w:t>
            </w:r>
          </w:p>
          <w:p w14:paraId="16D577FC" w14:textId="6F4DB073" w:rsidR="006614BF" w:rsidRPr="00095B8A" w:rsidRDefault="00095B8A" w:rsidP="5A549561">
            <w:pPr>
              <w:pStyle w:val="ListParagraph"/>
              <w:numPr>
                <w:ilvl w:val="0"/>
                <w:numId w:val="13"/>
              </w:numPr>
              <w:jc w:val="both"/>
              <w:rPr>
                <w:rFonts w:ascii="Arial" w:hAnsi="Arial" w:cs="Arial"/>
                <w:color w:val="595959"/>
              </w:rPr>
            </w:pPr>
            <w:r w:rsidRPr="5A549561">
              <w:rPr>
                <w:rFonts w:ascii="Arial" w:hAnsi="Arial" w:cs="Arial"/>
                <w:color w:val="595959"/>
              </w:rPr>
              <w:t>Accurate record keeping</w:t>
            </w:r>
            <w:r w:rsidR="00DC1EF0" w:rsidRPr="5A549561">
              <w:rPr>
                <w:rFonts w:ascii="Arial" w:hAnsi="Arial" w:cs="Arial"/>
                <w:color w:val="595959"/>
              </w:rPr>
              <w:t>.</w:t>
            </w:r>
          </w:p>
        </w:tc>
      </w:tr>
      <w:tr w:rsidR="00BC0749" w14:paraId="5EC0158A" w14:textId="77777777" w:rsidTr="2D92CAB9">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481AE5ED" w:rsidR="00BC0749" w:rsidRPr="00AA5F10" w:rsidRDefault="00CD11C2" w:rsidP="007871EF">
            <w:pPr>
              <w:rPr>
                <w:b/>
                <w:bCs/>
                <w:color w:val="FFFFFF" w:themeColor="background1"/>
              </w:rPr>
            </w:pPr>
            <w:r>
              <w:rPr>
                <w:b/>
                <w:bCs/>
                <w:color w:val="FFFFFF" w:themeColor="background1"/>
              </w:rPr>
              <w:lastRenderedPageBreak/>
              <w:t>Knowledge, Experience and Skills</w:t>
            </w:r>
          </w:p>
        </w:tc>
      </w:tr>
      <w:tr w:rsidR="004C3B75" w:rsidRPr="004C3B75" w14:paraId="38DEA0B5" w14:textId="77777777" w:rsidTr="2D92CAB9">
        <w:trPr>
          <w:trHeight w:val="20"/>
        </w:trPr>
        <w:tc>
          <w:tcPr>
            <w:tcW w:w="4491" w:type="dxa"/>
            <w:gridSpan w:val="2"/>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7FC600AB" w:rsidR="00BC0749" w:rsidRPr="004C3B75" w:rsidRDefault="00BC0749" w:rsidP="007871EF">
            <w:pPr>
              <w:rPr>
                <w:b/>
                <w:bCs/>
                <w:color w:val="FFFFFF" w:themeColor="background1"/>
              </w:rPr>
            </w:pPr>
            <w:r w:rsidRPr="004C3B75">
              <w:rPr>
                <w:b/>
                <w:bCs/>
                <w:color w:val="FFFFFF" w:themeColor="background1"/>
              </w:rPr>
              <w:t>Experience</w:t>
            </w:r>
          </w:p>
        </w:tc>
        <w:tc>
          <w:tcPr>
            <w:tcW w:w="5511" w:type="dxa"/>
            <w:gridSpan w:val="3"/>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0F0AAFCC" w:rsidR="00BC0749" w:rsidRPr="004C3B75" w:rsidRDefault="008771E3" w:rsidP="007871EF">
            <w:pPr>
              <w:rPr>
                <w:b/>
                <w:bCs/>
                <w:color w:val="FFFFFF" w:themeColor="background1"/>
              </w:rPr>
            </w:pPr>
            <w:r>
              <w:rPr>
                <w:b/>
                <w:bCs/>
                <w:color w:val="FFFFFF" w:themeColor="background1"/>
              </w:rPr>
              <w:t>Behavioural Competency</w:t>
            </w:r>
          </w:p>
        </w:tc>
      </w:tr>
      <w:tr w:rsidR="00702D94" w14:paraId="56790F03" w14:textId="77777777" w:rsidTr="2D92CAB9">
        <w:tc>
          <w:tcPr>
            <w:tcW w:w="4491"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7C0C36DF" w14:textId="64FBD558" w:rsidR="004325C2" w:rsidRDefault="00095B8A" w:rsidP="00095B8A">
            <w:pPr>
              <w:rPr>
                <w:sz w:val="21"/>
                <w:szCs w:val="21"/>
              </w:rPr>
            </w:pPr>
            <w:r>
              <w:rPr>
                <w:sz w:val="21"/>
                <w:szCs w:val="21"/>
              </w:rPr>
              <w:t>Essential</w:t>
            </w:r>
          </w:p>
          <w:p w14:paraId="132B6A97" w14:textId="2C34760C" w:rsidR="00095B8A" w:rsidRDefault="00095B8A" w:rsidP="00095B8A">
            <w:pPr>
              <w:rPr>
                <w:sz w:val="21"/>
                <w:szCs w:val="21"/>
              </w:rPr>
            </w:pPr>
          </w:p>
          <w:p w14:paraId="6A31D220" w14:textId="00191476" w:rsidR="00F614BD" w:rsidRDefault="00F614BD" w:rsidP="5A549561">
            <w:pPr>
              <w:pStyle w:val="ListParagraph"/>
              <w:numPr>
                <w:ilvl w:val="0"/>
                <w:numId w:val="20"/>
              </w:numPr>
              <w:ind w:left="360"/>
              <w:jc w:val="both"/>
              <w:rPr>
                <w:rFonts w:ascii="Arial" w:hAnsi="Arial" w:cs="Arial"/>
                <w:color w:val="595959"/>
              </w:rPr>
            </w:pPr>
            <w:r w:rsidRPr="5A549561">
              <w:rPr>
                <w:rFonts w:ascii="Arial" w:hAnsi="Arial" w:cs="Arial"/>
                <w:color w:val="595959"/>
              </w:rPr>
              <w:t>Right work</w:t>
            </w:r>
            <w:r w:rsidR="00B46E73" w:rsidRPr="5A549561">
              <w:rPr>
                <w:rFonts w:ascii="Arial" w:hAnsi="Arial" w:cs="Arial"/>
                <w:color w:val="595959"/>
              </w:rPr>
              <w:t xml:space="preserve"> checking/audit</w:t>
            </w:r>
            <w:r w:rsidRPr="5A549561">
              <w:rPr>
                <w:rFonts w:ascii="Arial" w:hAnsi="Arial" w:cs="Arial"/>
                <w:color w:val="595959"/>
              </w:rPr>
              <w:t xml:space="preserve"> </w:t>
            </w:r>
            <w:proofErr w:type="gramStart"/>
            <w:r w:rsidRPr="5A549561">
              <w:rPr>
                <w:rFonts w:ascii="Arial" w:hAnsi="Arial" w:cs="Arial"/>
                <w:color w:val="595959"/>
              </w:rPr>
              <w:t>experience</w:t>
            </w:r>
            <w:proofErr w:type="gramEnd"/>
          </w:p>
          <w:p w14:paraId="59B9DBEA" w14:textId="499EBFD3" w:rsidR="00095B8A" w:rsidRDefault="00095B8A" w:rsidP="00095B8A">
            <w:pPr>
              <w:pStyle w:val="ListParagraph"/>
              <w:numPr>
                <w:ilvl w:val="0"/>
                <w:numId w:val="20"/>
              </w:numPr>
              <w:ind w:left="360"/>
              <w:contextualSpacing w:val="0"/>
              <w:jc w:val="both"/>
              <w:rPr>
                <w:rFonts w:ascii="Arial" w:hAnsi="Arial" w:cs="Arial"/>
                <w:color w:val="595959"/>
              </w:rPr>
            </w:pPr>
            <w:r>
              <w:rPr>
                <w:rFonts w:ascii="Arial" w:hAnsi="Arial" w:cs="Arial"/>
                <w:color w:val="595959"/>
              </w:rPr>
              <w:t>People</w:t>
            </w:r>
            <w:r w:rsidRPr="00164E67">
              <w:rPr>
                <w:rFonts w:ascii="Arial" w:hAnsi="Arial" w:cs="Arial"/>
                <w:color w:val="595959"/>
              </w:rPr>
              <w:t xml:space="preserve"> Administration experience</w:t>
            </w:r>
          </w:p>
          <w:p w14:paraId="4A36787F" w14:textId="6D9A8358" w:rsidR="00095B8A" w:rsidRDefault="00095B8A" w:rsidP="00095B8A">
            <w:pPr>
              <w:pStyle w:val="ListParagraph"/>
              <w:numPr>
                <w:ilvl w:val="0"/>
                <w:numId w:val="20"/>
              </w:numPr>
              <w:ind w:left="360"/>
              <w:contextualSpacing w:val="0"/>
              <w:rPr>
                <w:rFonts w:ascii="Arial" w:hAnsi="Arial" w:cs="Arial"/>
                <w:color w:val="595959"/>
              </w:rPr>
            </w:pPr>
            <w:r>
              <w:rPr>
                <w:rFonts w:ascii="Arial" w:hAnsi="Arial" w:cs="Arial"/>
                <w:color w:val="595959"/>
              </w:rPr>
              <w:t xml:space="preserve">Has worked in a People (HR) </w:t>
            </w:r>
            <w:r w:rsidRPr="0049073B">
              <w:rPr>
                <w:rFonts w:ascii="Arial" w:hAnsi="Arial" w:cs="Arial"/>
                <w:color w:val="595959"/>
              </w:rPr>
              <w:t xml:space="preserve">Shared Services environment </w:t>
            </w:r>
            <w:r w:rsidR="00BA7366" w:rsidRPr="0049073B">
              <w:rPr>
                <w:rFonts w:ascii="Arial" w:hAnsi="Arial" w:cs="Arial"/>
                <w:color w:val="595959"/>
              </w:rPr>
              <w:t>previously.</w:t>
            </w:r>
          </w:p>
          <w:p w14:paraId="73A18578" w14:textId="25ED1A0C" w:rsidR="00095B8A" w:rsidRDefault="00095B8A" w:rsidP="5A549561">
            <w:pPr>
              <w:pStyle w:val="ListParagraph"/>
              <w:numPr>
                <w:ilvl w:val="0"/>
                <w:numId w:val="20"/>
              </w:numPr>
              <w:ind w:left="360"/>
              <w:rPr>
                <w:rFonts w:ascii="Arial" w:hAnsi="Arial" w:cs="Arial"/>
                <w:color w:val="595959"/>
              </w:rPr>
            </w:pPr>
          </w:p>
          <w:p w14:paraId="1EDC9E80" w14:textId="08530625" w:rsidR="00095B8A" w:rsidRDefault="00095B8A" w:rsidP="00095B8A">
            <w:pPr>
              <w:rPr>
                <w:sz w:val="21"/>
                <w:szCs w:val="21"/>
              </w:rPr>
            </w:pPr>
            <w:r>
              <w:rPr>
                <w:sz w:val="21"/>
                <w:szCs w:val="21"/>
              </w:rPr>
              <w:t>Desirable</w:t>
            </w:r>
          </w:p>
          <w:p w14:paraId="741F63C6" w14:textId="734394D1" w:rsidR="00095B8A" w:rsidRDefault="00095B8A" w:rsidP="00095B8A">
            <w:pPr>
              <w:rPr>
                <w:sz w:val="21"/>
                <w:szCs w:val="21"/>
              </w:rPr>
            </w:pPr>
          </w:p>
          <w:p w14:paraId="1CB873A7" w14:textId="77777777" w:rsidR="00095B8A" w:rsidRDefault="00095B8A" w:rsidP="00095B8A">
            <w:pPr>
              <w:pStyle w:val="ListParagraph"/>
              <w:numPr>
                <w:ilvl w:val="0"/>
                <w:numId w:val="20"/>
              </w:numPr>
              <w:ind w:left="360"/>
              <w:contextualSpacing w:val="0"/>
              <w:rPr>
                <w:rFonts w:ascii="Arial" w:hAnsi="Arial" w:cs="Arial"/>
                <w:color w:val="595959"/>
              </w:rPr>
            </w:pPr>
            <w:r w:rsidRPr="0049073B">
              <w:rPr>
                <w:rFonts w:ascii="Arial" w:hAnsi="Arial" w:cs="Arial"/>
                <w:color w:val="595959"/>
              </w:rPr>
              <w:t>Previous HR Systems experience and technical/specialised areas (</w:t>
            </w:r>
            <w:proofErr w:type="gramStart"/>
            <w:r w:rsidRPr="0049073B">
              <w:rPr>
                <w:rFonts w:ascii="Arial" w:hAnsi="Arial" w:cs="Arial"/>
                <w:color w:val="595959"/>
              </w:rPr>
              <w:t>e.g.</w:t>
            </w:r>
            <w:proofErr w:type="gramEnd"/>
            <w:r w:rsidRPr="0049073B">
              <w:rPr>
                <w:rFonts w:ascii="Arial" w:hAnsi="Arial" w:cs="Arial"/>
                <w:color w:val="595959"/>
              </w:rPr>
              <w:t xml:space="preserve"> </w:t>
            </w:r>
            <w:proofErr w:type="spellStart"/>
            <w:r w:rsidRPr="0049073B">
              <w:rPr>
                <w:rFonts w:ascii="Arial" w:hAnsi="Arial" w:cs="Arial"/>
                <w:color w:val="595959"/>
              </w:rPr>
              <w:t>iTrent</w:t>
            </w:r>
            <w:proofErr w:type="spellEnd"/>
            <w:r w:rsidRPr="0049073B">
              <w:rPr>
                <w:rFonts w:ascii="Arial" w:hAnsi="Arial" w:cs="Arial"/>
                <w:color w:val="595959"/>
              </w:rPr>
              <w:t>/</w:t>
            </w:r>
            <w:r>
              <w:rPr>
                <w:rFonts w:ascii="Arial" w:hAnsi="Arial" w:cs="Arial"/>
                <w:color w:val="595959"/>
              </w:rPr>
              <w:t>Colleague</w:t>
            </w:r>
            <w:r w:rsidRPr="0049073B">
              <w:rPr>
                <w:rFonts w:ascii="Arial" w:hAnsi="Arial" w:cs="Arial"/>
                <w:color w:val="595959"/>
              </w:rPr>
              <w:t xml:space="preserve"> Self-Service, Manager Self-Service etc.)</w:t>
            </w:r>
            <w:r>
              <w:rPr>
                <w:rFonts w:ascii="Arial" w:hAnsi="Arial" w:cs="Arial"/>
                <w:color w:val="595959"/>
              </w:rPr>
              <w:t xml:space="preserve"> </w:t>
            </w:r>
          </w:p>
          <w:p w14:paraId="02B119BB" w14:textId="7BEBB62A" w:rsidR="00095B8A" w:rsidRPr="00095B8A" w:rsidRDefault="00095B8A" w:rsidP="00095B8A">
            <w:pPr>
              <w:pStyle w:val="ListParagraph"/>
              <w:numPr>
                <w:ilvl w:val="0"/>
                <w:numId w:val="20"/>
              </w:numPr>
              <w:ind w:left="360"/>
              <w:contextualSpacing w:val="0"/>
              <w:rPr>
                <w:rFonts w:ascii="Arial" w:hAnsi="Arial" w:cs="Arial"/>
                <w:color w:val="595959"/>
              </w:rPr>
            </w:pPr>
            <w:r w:rsidRPr="00095B8A">
              <w:rPr>
                <w:rFonts w:ascii="Arial" w:hAnsi="Arial" w:cs="Arial"/>
                <w:color w:val="595959"/>
              </w:rPr>
              <w:t>Case Management experience</w:t>
            </w:r>
          </w:p>
          <w:p w14:paraId="3938F34D" w14:textId="7BA20F21" w:rsidR="00095B8A" w:rsidRPr="00095B8A" w:rsidRDefault="00095B8A" w:rsidP="00095B8A">
            <w:pPr>
              <w:rPr>
                <w:sz w:val="21"/>
                <w:szCs w:val="21"/>
              </w:rPr>
            </w:pPr>
          </w:p>
        </w:tc>
        <w:tc>
          <w:tcPr>
            <w:tcW w:w="5511"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06B5E1F8" w14:textId="67C73526" w:rsidR="008A1E59" w:rsidRPr="00954712" w:rsidRDefault="00D32F3C" w:rsidP="00954712">
            <w:pPr>
              <w:pStyle w:val="ListParagraph"/>
              <w:numPr>
                <w:ilvl w:val="0"/>
                <w:numId w:val="12"/>
              </w:numPr>
              <w:spacing w:after="160" w:line="259" w:lineRule="auto"/>
              <w:rPr>
                <w:rFonts w:ascii="Arial" w:hAnsi="Arial" w:cs="Arial"/>
                <w:color w:val="595959"/>
              </w:rPr>
            </w:pPr>
            <w:r w:rsidRPr="00954712">
              <w:rPr>
                <w:rFonts w:ascii="Arial" w:hAnsi="Arial" w:cs="Arial"/>
                <w:color w:val="595959"/>
              </w:rPr>
              <w:t xml:space="preserve">Motivate self and </w:t>
            </w:r>
            <w:r w:rsidR="00551CB9" w:rsidRPr="00954712">
              <w:rPr>
                <w:rFonts w:ascii="Arial" w:hAnsi="Arial" w:cs="Arial"/>
                <w:color w:val="595959"/>
              </w:rPr>
              <w:t xml:space="preserve">conscientious to </w:t>
            </w:r>
            <w:r w:rsidR="00C40BBC" w:rsidRPr="00954712">
              <w:rPr>
                <w:rFonts w:ascii="Arial" w:hAnsi="Arial" w:cs="Arial"/>
                <w:color w:val="595959"/>
              </w:rPr>
              <w:t xml:space="preserve">complete tasks, projects to agreed standards and quality </w:t>
            </w:r>
            <w:proofErr w:type="gramStart"/>
            <w:r w:rsidR="00C40BBC" w:rsidRPr="00954712">
              <w:rPr>
                <w:rFonts w:ascii="Arial" w:hAnsi="Arial" w:cs="Arial"/>
                <w:color w:val="595959"/>
              </w:rPr>
              <w:t>levels</w:t>
            </w:r>
            <w:proofErr w:type="gramEnd"/>
          </w:p>
          <w:p w14:paraId="630384D4" w14:textId="476F26B2" w:rsidR="00D23BAD" w:rsidRPr="00954712" w:rsidRDefault="00D74E69" w:rsidP="00954712">
            <w:pPr>
              <w:pStyle w:val="ListParagraph"/>
              <w:numPr>
                <w:ilvl w:val="0"/>
                <w:numId w:val="12"/>
              </w:numPr>
              <w:spacing w:after="160" w:line="259" w:lineRule="auto"/>
              <w:rPr>
                <w:rFonts w:ascii="Arial" w:hAnsi="Arial" w:cs="Arial"/>
                <w:color w:val="595959"/>
              </w:rPr>
            </w:pPr>
            <w:r w:rsidRPr="00954712">
              <w:rPr>
                <w:rFonts w:ascii="Arial" w:hAnsi="Arial" w:cs="Arial"/>
                <w:color w:val="595959"/>
              </w:rPr>
              <w:t>Listen and r</w:t>
            </w:r>
            <w:r w:rsidR="00DD4827" w:rsidRPr="00954712">
              <w:rPr>
                <w:rFonts w:ascii="Arial" w:hAnsi="Arial" w:cs="Arial"/>
                <w:color w:val="595959"/>
              </w:rPr>
              <w:t xml:space="preserve">espond to </w:t>
            </w:r>
            <w:r w:rsidR="00A619EB" w:rsidRPr="00954712">
              <w:rPr>
                <w:rFonts w:ascii="Arial" w:hAnsi="Arial" w:cs="Arial"/>
                <w:color w:val="595959"/>
              </w:rPr>
              <w:t>internal and external customer</w:t>
            </w:r>
            <w:r w:rsidR="00610617" w:rsidRPr="00954712">
              <w:rPr>
                <w:rFonts w:ascii="Arial" w:hAnsi="Arial" w:cs="Arial"/>
                <w:color w:val="595959"/>
              </w:rPr>
              <w:t xml:space="preserve">s with </w:t>
            </w:r>
            <w:r w:rsidRPr="00954712">
              <w:rPr>
                <w:rFonts w:ascii="Arial" w:hAnsi="Arial" w:cs="Arial"/>
                <w:color w:val="595959"/>
              </w:rPr>
              <w:t xml:space="preserve">empathy, </w:t>
            </w:r>
            <w:r w:rsidR="00610617" w:rsidRPr="00954712">
              <w:rPr>
                <w:rFonts w:ascii="Arial" w:hAnsi="Arial" w:cs="Arial"/>
                <w:color w:val="595959"/>
              </w:rPr>
              <w:t xml:space="preserve">courtesy and </w:t>
            </w:r>
            <w:r w:rsidRPr="00954712">
              <w:rPr>
                <w:rFonts w:ascii="Arial" w:hAnsi="Arial" w:cs="Arial"/>
                <w:color w:val="595959"/>
              </w:rPr>
              <w:t xml:space="preserve">in a professional </w:t>
            </w:r>
            <w:proofErr w:type="gramStart"/>
            <w:r w:rsidRPr="00954712">
              <w:rPr>
                <w:rFonts w:ascii="Arial" w:hAnsi="Arial" w:cs="Arial"/>
                <w:color w:val="595959"/>
              </w:rPr>
              <w:t>manner</w:t>
            </w:r>
            <w:proofErr w:type="gramEnd"/>
          </w:p>
          <w:p w14:paraId="382151BF" w14:textId="54419645" w:rsidR="00E62DC0" w:rsidRPr="00954712" w:rsidRDefault="001A6A73" w:rsidP="00954712">
            <w:pPr>
              <w:pStyle w:val="ListParagraph"/>
              <w:numPr>
                <w:ilvl w:val="0"/>
                <w:numId w:val="12"/>
              </w:numPr>
              <w:spacing w:after="160" w:line="259" w:lineRule="auto"/>
              <w:rPr>
                <w:rFonts w:ascii="Arial" w:hAnsi="Arial" w:cs="Arial"/>
                <w:color w:val="595959"/>
              </w:rPr>
            </w:pPr>
            <w:r w:rsidRPr="00954712">
              <w:rPr>
                <w:rFonts w:ascii="Arial" w:hAnsi="Arial" w:cs="Arial"/>
                <w:color w:val="595959"/>
              </w:rPr>
              <w:t xml:space="preserve">Offer </w:t>
            </w:r>
            <w:r w:rsidR="00D71E47" w:rsidRPr="00954712">
              <w:rPr>
                <w:rFonts w:ascii="Arial" w:hAnsi="Arial" w:cs="Arial"/>
                <w:color w:val="595959"/>
              </w:rPr>
              <w:t>helpful and accurate advice</w:t>
            </w:r>
            <w:r w:rsidR="00FE7919" w:rsidRPr="00954712">
              <w:rPr>
                <w:rFonts w:ascii="Arial" w:hAnsi="Arial" w:cs="Arial"/>
                <w:color w:val="595959"/>
              </w:rPr>
              <w:t xml:space="preserve"> and f</w:t>
            </w:r>
            <w:r w:rsidR="003C0BE1" w:rsidRPr="00954712">
              <w:rPr>
                <w:rFonts w:ascii="Arial" w:hAnsi="Arial" w:cs="Arial"/>
                <w:color w:val="595959"/>
              </w:rPr>
              <w:t xml:space="preserve">ollow the defined process to resolve a </w:t>
            </w:r>
            <w:proofErr w:type="gramStart"/>
            <w:r w:rsidR="003C0BE1" w:rsidRPr="00954712">
              <w:rPr>
                <w:rFonts w:ascii="Arial" w:hAnsi="Arial" w:cs="Arial"/>
                <w:color w:val="595959"/>
              </w:rPr>
              <w:t>problem</w:t>
            </w:r>
            <w:proofErr w:type="gramEnd"/>
          </w:p>
          <w:p w14:paraId="52D91FBB" w14:textId="7ECDCC3E" w:rsidR="00D71E47" w:rsidRPr="00954712" w:rsidRDefault="00236CED" w:rsidP="00954712">
            <w:pPr>
              <w:pStyle w:val="ListParagraph"/>
              <w:numPr>
                <w:ilvl w:val="0"/>
                <w:numId w:val="12"/>
              </w:numPr>
              <w:spacing w:after="160" w:line="259" w:lineRule="auto"/>
              <w:rPr>
                <w:rFonts w:ascii="Arial" w:hAnsi="Arial" w:cs="Arial"/>
                <w:color w:val="595959"/>
              </w:rPr>
            </w:pPr>
            <w:r w:rsidRPr="00954712">
              <w:rPr>
                <w:rFonts w:ascii="Arial" w:hAnsi="Arial" w:cs="Arial"/>
                <w:color w:val="595959"/>
              </w:rPr>
              <w:t>Deliver</w:t>
            </w:r>
            <w:r w:rsidR="00161456" w:rsidRPr="00954712">
              <w:rPr>
                <w:rFonts w:ascii="Arial" w:hAnsi="Arial" w:cs="Arial"/>
                <w:color w:val="595959"/>
              </w:rPr>
              <w:t xml:space="preserve"> results </w:t>
            </w:r>
            <w:r w:rsidR="002B3783" w:rsidRPr="00954712">
              <w:rPr>
                <w:rFonts w:ascii="Arial" w:hAnsi="Arial" w:cs="Arial"/>
                <w:color w:val="595959"/>
              </w:rPr>
              <w:t>by</w:t>
            </w:r>
            <w:r w:rsidR="00ED5FF4" w:rsidRPr="00954712">
              <w:rPr>
                <w:rFonts w:ascii="Arial" w:hAnsi="Arial" w:cs="Arial"/>
                <w:color w:val="595959"/>
              </w:rPr>
              <w:t xml:space="preserve"> </w:t>
            </w:r>
            <w:r w:rsidR="00B31407" w:rsidRPr="00954712">
              <w:rPr>
                <w:rFonts w:ascii="Arial" w:hAnsi="Arial" w:cs="Arial"/>
                <w:color w:val="595959"/>
              </w:rPr>
              <w:t>focusing on priorities, good planning and organising</w:t>
            </w:r>
            <w:r w:rsidR="005829A4" w:rsidRPr="00954712">
              <w:rPr>
                <w:rFonts w:ascii="Arial" w:hAnsi="Arial" w:cs="Arial"/>
                <w:color w:val="595959"/>
              </w:rPr>
              <w:t xml:space="preserve">, great time </w:t>
            </w:r>
            <w:proofErr w:type="gramStart"/>
            <w:r w:rsidR="005829A4" w:rsidRPr="00954712">
              <w:rPr>
                <w:rFonts w:ascii="Arial" w:hAnsi="Arial" w:cs="Arial"/>
                <w:color w:val="595959"/>
              </w:rPr>
              <w:t>management</w:t>
            </w:r>
            <w:proofErr w:type="gramEnd"/>
          </w:p>
          <w:p w14:paraId="2826D30D" w14:textId="5CC0BF34" w:rsidR="008319D7" w:rsidRPr="00954712" w:rsidRDefault="008319D7" w:rsidP="008319D7">
            <w:pPr>
              <w:pStyle w:val="ListParagraph"/>
              <w:numPr>
                <w:ilvl w:val="0"/>
                <w:numId w:val="12"/>
              </w:numPr>
              <w:rPr>
                <w:rFonts w:ascii="Arial" w:hAnsi="Arial" w:cs="Arial"/>
                <w:color w:val="595959"/>
              </w:rPr>
            </w:pPr>
            <w:r w:rsidRPr="00954712">
              <w:rPr>
                <w:rFonts w:ascii="Arial" w:hAnsi="Arial" w:cs="Arial"/>
                <w:color w:val="595959"/>
              </w:rPr>
              <w:t xml:space="preserve">Use initiative to move things forward in the absence of </w:t>
            </w:r>
            <w:proofErr w:type="gramStart"/>
            <w:r w:rsidRPr="00954712">
              <w:rPr>
                <w:rFonts w:ascii="Arial" w:hAnsi="Arial" w:cs="Arial"/>
                <w:color w:val="595959"/>
              </w:rPr>
              <w:t>supervision</w:t>
            </w:r>
            <w:proofErr w:type="gramEnd"/>
          </w:p>
          <w:p w14:paraId="607273E4" w14:textId="77F41546" w:rsidR="00605739" w:rsidRPr="00954712" w:rsidRDefault="00605739" w:rsidP="00605739">
            <w:pPr>
              <w:pStyle w:val="ListParagraph"/>
              <w:numPr>
                <w:ilvl w:val="0"/>
                <w:numId w:val="12"/>
              </w:numPr>
              <w:rPr>
                <w:rFonts w:ascii="Arial" w:hAnsi="Arial" w:cs="Arial"/>
                <w:color w:val="595959"/>
              </w:rPr>
            </w:pPr>
            <w:r w:rsidRPr="00954712">
              <w:rPr>
                <w:rFonts w:ascii="Arial" w:hAnsi="Arial" w:cs="Arial"/>
                <w:color w:val="595959"/>
              </w:rPr>
              <w:t xml:space="preserve">Take ownership for achieving own </w:t>
            </w:r>
            <w:r w:rsidR="003F581B" w:rsidRPr="00954712">
              <w:rPr>
                <w:rFonts w:ascii="Arial" w:hAnsi="Arial" w:cs="Arial"/>
                <w:color w:val="595959"/>
              </w:rPr>
              <w:t>goal</w:t>
            </w:r>
            <w:r w:rsidRPr="00954712">
              <w:rPr>
                <w:rFonts w:ascii="Arial" w:hAnsi="Arial" w:cs="Arial"/>
                <w:color w:val="595959"/>
              </w:rPr>
              <w:t xml:space="preserve">s </w:t>
            </w:r>
            <w:r w:rsidR="00F17C6B">
              <w:rPr>
                <w:rFonts w:ascii="Arial" w:hAnsi="Arial" w:cs="Arial"/>
                <w:color w:val="595959"/>
              </w:rPr>
              <w:t xml:space="preserve">and managing own </w:t>
            </w:r>
            <w:proofErr w:type="gramStart"/>
            <w:r w:rsidR="00F17C6B">
              <w:rPr>
                <w:rFonts w:ascii="Arial" w:hAnsi="Arial" w:cs="Arial"/>
                <w:color w:val="595959"/>
              </w:rPr>
              <w:t>workload</w:t>
            </w:r>
            <w:proofErr w:type="gramEnd"/>
          </w:p>
          <w:p w14:paraId="311B9583" w14:textId="5EB03E30" w:rsidR="0076421E" w:rsidRPr="00954712" w:rsidRDefault="00B115B6" w:rsidP="00954712">
            <w:pPr>
              <w:pStyle w:val="ListParagraph"/>
              <w:numPr>
                <w:ilvl w:val="0"/>
                <w:numId w:val="12"/>
              </w:numPr>
              <w:spacing w:after="160" w:line="259" w:lineRule="auto"/>
              <w:rPr>
                <w:rFonts w:ascii="Arial" w:hAnsi="Arial" w:cs="Arial"/>
                <w:color w:val="595959"/>
              </w:rPr>
            </w:pPr>
            <w:r w:rsidRPr="00954712">
              <w:rPr>
                <w:rFonts w:ascii="Arial" w:hAnsi="Arial" w:cs="Arial"/>
                <w:color w:val="595959"/>
              </w:rPr>
              <w:t xml:space="preserve">Communicate confidently, clearly, concisely </w:t>
            </w:r>
            <w:r w:rsidR="0085221C" w:rsidRPr="00954712">
              <w:rPr>
                <w:rFonts w:ascii="Arial" w:hAnsi="Arial" w:cs="Arial"/>
                <w:color w:val="595959"/>
              </w:rPr>
              <w:t>both</w:t>
            </w:r>
            <w:r w:rsidR="00D3429E" w:rsidRPr="00954712">
              <w:rPr>
                <w:rFonts w:ascii="Arial" w:hAnsi="Arial" w:cs="Arial"/>
                <w:color w:val="595959"/>
              </w:rPr>
              <w:t xml:space="preserve"> written and </w:t>
            </w:r>
            <w:proofErr w:type="gramStart"/>
            <w:r w:rsidR="00D3429E" w:rsidRPr="00954712">
              <w:rPr>
                <w:rFonts w:ascii="Arial" w:hAnsi="Arial" w:cs="Arial"/>
                <w:color w:val="595959"/>
              </w:rPr>
              <w:t>verbal</w:t>
            </w:r>
            <w:proofErr w:type="gramEnd"/>
          </w:p>
          <w:p w14:paraId="2F665173" w14:textId="77777777" w:rsidR="00FE7919" w:rsidRPr="00CD3D73" w:rsidRDefault="007E64D1" w:rsidP="00954712">
            <w:pPr>
              <w:pStyle w:val="ListParagraph"/>
              <w:numPr>
                <w:ilvl w:val="0"/>
                <w:numId w:val="12"/>
              </w:numPr>
              <w:spacing w:after="160" w:line="259" w:lineRule="auto"/>
              <w:rPr>
                <w:sz w:val="21"/>
                <w:szCs w:val="21"/>
              </w:rPr>
            </w:pPr>
            <w:r w:rsidRPr="00954712">
              <w:rPr>
                <w:rFonts w:ascii="Arial" w:hAnsi="Arial" w:cs="Arial"/>
                <w:color w:val="595959"/>
              </w:rPr>
              <w:t>D</w:t>
            </w:r>
            <w:r w:rsidR="00FE7919" w:rsidRPr="00954712">
              <w:rPr>
                <w:rFonts w:ascii="Arial" w:hAnsi="Arial" w:cs="Arial"/>
                <w:color w:val="595959"/>
              </w:rPr>
              <w:t xml:space="preserve">emonstrate sound interpersonal and relationship-building skills and thrive working as part of a team and committed to continuous </w:t>
            </w:r>
            <w:proofErr w:type="gramStart"/>
            <w:r w:rsidRPr="00954712">
              <w:rPr>
                <w:rFonts w:ascii="Arial" w:hAnsi="Arial" w:cs="Arial"/>
                <w:color w:val="595959"/>
              </w:rPr>
              <w:t>improvement</w:t>
            </w:r>
            <w:proofErr w:type="gramEnd"/>
          </w:p>
          <w:p w14:paraId="58DAA1AB" w14:textId="6FF0B1F5" w:rsidR="00CD3D73" w:rsidRPr="003C0BE1" w:rsidRDefault="00CD3D73" w:rsidP="00CD3D73">
            <w:pPr>
              <w:pStyle w:val="ListParagraph"/>
              <w:spacing w:after="160" w:line="259" w:lineRule="auto"/>
              <w:ind w:left="360"/>
              <w:rPr>
                <w:sz w:val="21"/>
                <w:szCs w:val="21"/>
              </w:rPr>
            </w:pPr>
          </w:p>
        </w:tc>
      </w:tr>
      <w:tr w:rsidR="004F219A" w:rsidRPr="004F219A" w14:paraId="36AFF77F" w14:textId="77777777" w:rsidTr="2D92CAB9">
        <w:trPr>
          <w:trHeight w:val="139"/>
        </w:trPr>
        <w:tc>
          <w:tcPr>
            <w:tcW w:w="4491"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4C1ABF0F" w:rsidR="00702D94" w:rsidRPr="004F219A" w:rsidRDefault="008771E3" w:rsidP="007871EF">
            <w:pPr>
              <w:rPr>
                <w:b/>
                <w:bCs/>
                <w:color w:val="FFFFFF" w:themeColor="background1"/>
              </w:rPr>
            </w:pPr>
            <w:r>
              <w:rPr>
                <w:b/>
                <w:bCs/>
                <w:color w:val="FFFFFF" w:themeColor="background1"/>
              </w:rPr>
              <w:t>Skill</w:t>
            </w:r>
          </w:p>
        </w:tc>
        <w:tc>
          <w:tcPr>
            <w:tcW w:w="5511"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00B166A1" w:rsidR="00702D94" w:rsidRPr="004F219A" w:rsidRDefault="008771E3" w:rsidP="007871EF">
            <w:pPr>
              <w:rPr>
                <w:b/>
                <w:bCs/>
                <w:color w:val="FFFFFF" w:themeColor="background1"/>
              </w:rPr>
            </w:pPr>
            <w:r w:rsidRPr="004F219A">
              <w:rPr>
                <w:b/>
                <w:bCs/>
                <w:color w:val="FFFFFF" w:themeColor="background1"/>
              </w:rPr>
              <w:t>Knowledge</w:t>
            </w:r>
          </w:p>
        </w:tc>
      </w:tr>
      <w:tr w:rsidR="008771E3" w:rsidRPr="004F219A" w14:paraId="7A51F52C" w14:textId="77777777" w:rsidTr="2D92CAB9">
        <w:trPr>
          <w:trHeight w:val="139"/>
        </w:trPr>
        <w:tc>
          <w:tcPr>
            <w:tcW w:w="4491"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4041CF11" w14:textId="7DC89882" w:rsidR="00310C1B" w:rsidRDefault="00310C1B" w:rsidP="004B1277">
            <w:pPr>
              <w:pStyle w:val="ListParagraph"/>
              <w:numPr>
                <w:ilvl w:val="0"/>
                <w:numId w:val="12"/>
              </w:numPr>
              <w:contextualSpacing w:val="0"/>
              <w:jc w:val="both"/>
              <w:rPr>
                <w:rFonts w:ascii="Arial" w:hAnsi="Arial" w:cs="Arial"/>
                <w:color w:val="595959"/>
              </w:rPr>
            </w:pPr>
            <w:r w:rsidRPr="00310C1B">
              <w:rPr>
                <w:rFonts w:ascii="Arial" w:hAnsi="Arial" w:cs="Arial"/>
                <w:color w:val="595959"/>
              </w:rPr>
              <w:lastRenderedPageBreak/>
              <w:t xml:space="preserve">Confident with IT - able to learn how to use different software </w:t>
            </w:r>
            <w:proofErr w:type="gramStart"/>
            <w:r w:rsidRPr="00310C1B">
              <w:rPr>
                <w:rFonts w:ascii="Arial" w:hAnsi="Arial" w:cs="Arial"/>
                <w:color w:val="595959"/>
              </w:rPr>
              <w:t>platforms</w:t>
            </w:r>
            <w:proofErr w:type="gramEnd"/>
          </w:p>
          <w:p w14:paraId="2121A995" w14:textId="1522A948" w:rsidR="004B1277" w:rsidRPr="0049073B" w:rsidRDefault="004B1277" w:rsidP="5A549561">
            <w:pPr>
              <w:pStyle w:val="ListParagraph"/>
              <w:numPr>
                <w:ilvl w:val="0"/>
                <w:numId w:val="12"/>
              </w:numPr>
              <w:jc w:val="both"/>
              <w:rPr>
                <w:rFonts w:ascii="Arial" w:hAnsi="Arial" w:cs="Arial"/>
                <w:color w:val="595959"/>
              </w:rPr>
            </w:pPr>
            <w:r w:rsidRPr="5A549561">
              <w:rPr>
                <w:rFonts w:ascii="Arial" w:hAnsi="Arial" w:cs="Arial"/>
                <w:color w:val="595959"/>
              </w:rPr>
              <w:t>The ability to work with high volumes of data</w:t>
            </w:r>
            <w:r w:rsidR="009E3C82" w:rsidRPr="5A549561">
              <w:rPr>
                <w:rFonts w:ascii="Arial" w:hAnsi="Arial" w:cs="Arial"/>
                <w:color w:val="595959"/>
              </w:rPr>
              <w:t xml:space="preserve"> or </w:t>
            </w:r>
            <w:proofErr w:type="gramStart"/>
            <w:r w:rsidRPr="5A549561">
              <w:rPr>
                <w:rFonts w:ascii="Arial" w:hAnsi="Arial" w:cs="Arial"/>
                <w:color w:val="595959"/>
              </w:rPr>
              <w:t>tasks</w:t>
            </w:r>
            <w:proofErr w:type="gramEnd"/>
          </w:p>
          <w:p w14:paraId="1D5A355B" w14:textId="77777777" w:rsidR="009E3C82" w:rsidRPr="009E3C82" w:rsidRDefault="009E3C82" w:rsidP="009E3C82">
            <w:pPr>
              <w:pStyle w:val="ListParagraph"/>
              <w:numPr>
                <w:ilvl w:val="0"/>
                <w:numId w:val="12"/>
              </w:numPr>
              <w:rPr>
                <w:rFonts w:ascii="Arial" w:hAnsi="Arial" w:cs="Arial"/>
                <w:color w:val="595959"/>
              </w:rPr>
            </w:pPr>
            <w:r w:rsidRPr="5A549561">
              <w:rPr>
                <w:rFonts w:ascii="Arial" w:hAnsi="Arial" w:cs="Arial"/>
                <w:color w:val="595959"/>
              </w:rPr>
              <w:t>Has excel knowledge, using &amp; maintaining and creating spreadsheets.</w:t>
            </w:r>
          </w:p>
          <w:p w14:paraId="23737479" w14:textId="2A8A34F4" w:rsidR="004B1277" w:rsidRPr="0049073B" w:rsidRDefault="004B1277" w:rsidP="004B1277">
            <w:pPr>
              <w:pStyle w:val="ListParagraph"/>
              <w:numPr>
                <w:ilvl w:val="0"/>
                <w:numId w:val="12"/>
              </w:numPr>
              <w:contextualSpacing w:val="0"/>
              <w:jc w:val="both"/>
              <w:rPr>
                <w:rFonts w:ascii="Arial" w:hAnsi="Arial" w:cs="Arial"/>
                <w:color w:val="595959"/>
              </w:rPr>
            </w:pPr>
            <w:r w:rsidRPr="0049073B">
              <w:rPr>
                <w:rFonts w:ascii="Arial" w:hAnsi="Arial" w:cs="Arial"/>
                <w:color w:val="595959"/>
              </w:rPr>
              <w:t>The ability to work to agreed Service Level Agreements (SLA’s)</w:t>
            </w:r>
          </w:p>
          <w:p w14:paraId="283188BC" w14:textId="3CDF0FFE" w:rsidR="00B55CBA" w:rsidRPr="0049073B" w:rsidRDefault="00B55CBA" w:rsidP="00B55CBA">
            <w:pPr>
              <w:pStyle w:val="ListParagraph"/>
              <w:numPr>
                <w:ilvl w:val="0"/>
                <w:numId w:val="12"/>
              </w:numPr>
              <w:contextualSpacing w:val="0"/>
              <w:jc w:val="both"/>
              <w:rPr>
                <w:rFonts w:ascii="Arial" w:hAnsi="Arial" w:cs="Arial"/>
                <w:color w:val="595959"/>
              </w:rPr>
            </w:pPr>
            <w:r w:rsidRPr="0049073B">
              <w:rPr>
                <w:rFonts w:ascii="Arial" w:hAnsi="Arial" w:cs="Arial"/>
                <w:color w:val="595959"/>
              </w:rPr>
              <w:t xml:space="preserve">The ability to </w:t>
            </w:r>
            <w:r>
              <w:rPr>
                <w:rFonts w:ascii="Arial" w:hAnsi="Arial" w:cs="Arial"/>
                <w:color w:val="595959"/>
              </w:rPr>
              <w:t xml:space="preserve">always </w:t>
            </w:r>
            <w:r w:rsidRPr="0049073B">
              <w:rPr>
                <w:rFonts w:ascii="Arial" w:hAnsi="Arial" w:cs="Arial"/>
                <w:color w:val="595959"/>
              </w:rPr>
              <w:t xml:space="preserve">handle data </w:t>
            </w:r>
            <w:proofErr w:type="gramStart"/>
            <w:r w:rsidRPr="0049073B">
              <w:rPr>
                <w:rFonts w:ascii="Arial" w:hAnsi="Arial" w:cs="Arial"/>
                <w:color w:val="595959"/>
              </w:rPr>
              <w:t>confidentially</w:t>
            </w:r>
            <w:proofErr w:type="gramEnd"/>
          </w:p>
          <w:p w14:paraId="437A8D8A" w14:textId="77777777" w:rsidR="008771E3" w:rsidRDefault="0089137F" w:rsidP="00EB1AB2">
            <w:pPr>
              <w:pStyle w:val="ListParagraph"/>
              <w:numPr>
                <w:ilvl w:val="0"/>
                <w:numId w:val="12"/>
              </w:numPr>
              <w:contextualSpacing w:val="0"/>
              <w:jc w:val="both"/>
              <w:rPr>
                <w:rFonts w:ascii="Arial" w:hAnsi="Arial" w:cs="Arial"/>
                <w:color w:val="595959"/>
              </w:rPr>
            </w:pPr>
            <w:r w:rsidRPr="0089137F">
              <w:rPr>
                <w:rFonts w:ascii="Arial" w:hAnsi="Arial" w:cs="Arial"/>
                <w:color w:val="595959"/>
              </w:rPr>
              <w:t xml:space="preserve">Able to think in an objective and analytical </w:t>
            </w:r>
            <w:proofErr w:type="gramStart"/>
            <w:r w:rsidRPr="0089137F">
              <w:rPr>
                <w:rFonts w:ascii="Arial" w:hAnsi="Arial" w:cs="Arial"/>
                <w:color w:val="595959"/>
              </w:rPr>
              <w:t>manner</w:t>
            </w:r>
            <w:proofErr w:type="gramEnd"/>
          </w:p>
          <w:p w14:paraId="564CC579" w14:textId="6B30C60D" w:rsidR="0085221C" w:rsidRPr="00C620AE" w:rsidRDefault="0085221C" w:rsidP="5A549561">
            <w:pPr>
              <w:jc w:val="both"/>
              <w:rPr>
                <w:rFonts w:ascii="Arial" w:hAnsi="Arial" w:cs="Arial"/>
                <w:color w:val="595959"/>
              </w:rPr>
            </w:pPr>
          </w:p>
        </w:tc>
        <w:tc>
          <w:tcPr>
            <w:tcW w:w="5511"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1EE82AF7" w14:textId="57976BF5" w:rsidR="00E047EB" w:rsidRPr="00E047EB" w:rsidRDefault="00E047EB" w:rsidP="00E047EB">
            <w:pPr>
              <w:pStyle w:val="ListParagraph"/>
              <w:numPr>
                <w:ilvl w:val="0"/>
                <w:numId w:val="12"/>
              </w:numPr>
              <w:rPr>
                <w:rFonts w:ascii="Arial" w:hAnsi="Arial" w:cs="Arial"/>
                <w:color w:val="595959"/>
              </w:rPr>
            </w:pPr>
            <w:r w:rsidRPr="5A549561">
              <w:rPr>
                <w:rFonts w:ascii="Arial" w:hAnsi="Arial" w:cs="Arial"/>
                <w:color w:val="595959"/>
              </w:rPr>
              <w:t xml:space="preserve">Knowledge of the current </w:t>
            </w:r>
            <w:proofErr w:type="gramStart"/>
            <w:r w:rsidRPr="5A549561">
              <w:rPr>
                <w:rFonts w:ascii="Arial" w:hAnsi="Arial" w:cs="Arial"/>
                <w:color w:val="595959"/>
              </w:rPr>
              <w:t>Home</w:t>
            </w:r>
            <w:proofErr w:type="gramEnd"/>
            <w:r w:rsidRPr="5A549561">
              <w:rPr>
                <w:rFonts w:ascii="Arial" w:hAnsi="Arial" w:cs="Arial"/>
                <w:color w:val="595959"/>
              </w:rPr>
              <w:t xml:space="preserve"> Office requirements to ensure prevention of illegal working</w:t>
            </w:r>
          </w:p>
          <w:p w14:paraId="053CDD72" w14:textId="77777777" w:rsidR="00E047EB" w:rsidRDefault="004C6512" w:rsidP="008771E3">
            <w:pPr>
              <w:pStyle w:val="ListParagraph"/>
              <w:numPr>
                <w:ilvl w:val="0"/>
                <w:numId w:val="12"/>
              </w:numPr>
              <w:contextualSpacing w:val="0"/>
              <w:jc w:val="both"/>
              <w:rPr>
                <w:rFonts w:ascii="Arial" w:hAnsi="Arial" w:cs="Arial"/>
                <w:color w:val="595959"/>
              </w:rPr>
            </w:pPr>
            <w:r w:rsidRPr="5A549561">
              <w:rPr>
                <w:rFonts w:ascii="Arial" w:hAnsi="Arial" w:cs="Arial"/>
                <w:color w:val="595959"/>
              </w:rPr>
              <w:t>Good understanding of employment laws</w:t>
            </w:r>
          </w:p>
          <w:p w14:paraId="5A4092F0" w14:textId="6E4B8CE7" w:rsidR="009C1288" w:rsidRPr="00CD3D73" w:rsidRDefault="009C1288" w:rsidP="00CD3D73">
            <w:pPr>
              <w:pStyle w:val="ListParagraph"/>
              <w:numPr>
                <w:ilvl w:val="0"/>
                <w:numId w:val="12"/>
              </w:numPr>
              <w:contextualSpacing w:val="0"/>
              <w:jc w:val="both"/>
              <w:rPr>
                <w:rFonts w:ascii="Arial" w:hAnsi="Arial" w:cs="Arial"/>
                <w:color w:val="595959"/>
              </w:rPr>
            </w:pPr>
            <w:r w:rsidRPr="5A549561">
              <w:rPr>
                <w:rFonts w:ascii="Arial" w:hAnsi="Arial" w:cs="Arial"/>
                <w:color w:val="595959"/>
              </w:rPr>
              <w:t xml:space="preserve">Good knowledge of HR policies, </w:t>
            </w:r>
            <w:proofErr w:type="gramStart"/>
            <w:r w:rsidRPr="5A549561">
              <w:rPr>
                <w:rFonts w:ascii="Arial" w:hAnsi="Arial" w:cs="Arial"/>
                <w:color w:val="595959"/>
              </w:rPr>
              <w:t>processes</w:t>
            </w:r>
            <w:proofErr w:type="gramEnd"/>
            <w:r w:rsidRPr="5A549561">
              <w:rPr>
                <w:rFonts w:ascii="Arial" w:hAnsi="Arial" w:cs="Arial"/>
                <w:color w:val="595959"/>
              </w:rPr>
              <w:t xml:space="preserve"> and safeguarding</w:t>
            </w:r>
          </w:p>
        </w:tc>
      </w:tr>
      <w:tr w:rsidR="008771E3" w:rsidRPr="004F219A" w14:paraId="7D127F48" w14:textId="77777777" w:rsidTr="2D92CAB9">
        <w:trPr>
          <w:trHeight w:val="139"/>
        </w:trPr>
        <w:tc>
          <w:tcPr>
            <w:tcW w:w="4491"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26AA40F" w14:textId="1057A76E" w:rsidR="008771E3" w:rsidRPr="004F219A" w:rsidRDefault="008771E3" w:rsidP="008771E3">
            <w:pPr>
              <w:rPr>
                <w:b/>
                <w:bCs/>
                <w:color w:val="FFFFFF" w:themeColor="background1"/>
              </w:rPr>
            </w:pPr>
            <w:r w:rsidRPr="004F219A">
              <w:rPr>
                <w:b/>
                <w:bCs/>
                <w:color w:val="FFFFFF" w:themeColor="background1"/>
              </w:rPr>
              <w:t>Qualification</w:t>
            </w:r>
          </w:p>
        </w:tc>
        <w:tc>
          <w:tcPr>
            <w:tcW w:w="5511"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6024C125" w14:textId="419FF6BC" w:rsidR="008771E3" w:rsidRPr="004F219A" w:rsidRDefault="001A74E0" w:rsidP="008771E3">
            <w:pPr>
              <w:rPr>
                <w:b/>
                <w:bCs/>
                <w:color w:val="FFFFFF" w:themeColor="background1"/>
              </w:rPr>
            </w:pPr>
            <w:r>
              <w:rPr>
                <w:b/>
                <w:bCs/>
                <w:color w:val="FFFFFF" w:themeColor="background1"/>
              </w:rPr>
              <w:t>Other information</w:t>
            </w:r>
          </w:p>
        </w:tc>
      </w:tr>
      <w:tr w:rsidR="008771E3" w14:paraId="070B5381" w14:textId="77777777" w:rsidTr="2D92CAB9">
        <w:trPr>
          <w:trHeight w:val="841"/>
        </w:trPr>
        <w:tc>
          <w:tcPr>
            <w:tcW w:w="4491"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1256AD20" w14:textId="77777777" w:rsidR="008771E3" w:rsidRDefault="008771E3" w:rsidP="008771E3">
            <w:pPr>
              <w:rPr>
                <w:rFonts w:ascii="Arial" w:hAnsi="Arial" w:cs="Arial"/>
                <w:color w:val="595959"/>
              </w:rPr>
            </w:pPr>
            <w:r>
              <w:rPr>
                <w:rFonts w:ascii="Arial" w:hAnsi="Arial" w:cs="Arial"/>
                <w:color w:val="595959"/>
              </w:rPr>
              <w:t>Desirable</w:t>
            </w:r>
          </w:p>
          <w:p w14:paraId="223C6A3C" w14:textId="77777777" w:rsidR="008771E3" w:rsidRDefault="008771E3" w:rsidP="008771E3">
            <w:pPr>
              <w:rPr>
                <w:rFonts w:ascii="Arial" w:hAnsi="Arial" w:cs="Arial"/>
                <w:color w:val="595959"/>
              </w:rPr>
            </w:pPr>
          </w:p>
          <w:p w14:paraId="02C44FD3" w14:textId="212FD7BA" w:rsidR="008771E3" w:rsidRPr="00E8316B" w:rsidRDefault="008771E3" w:rsidP="008771E3">
            <w:pPr>
              <w:pStyle w:val="ListParagraph"/>
              <w:numPr>
                <w:ilvl w:val="0"/>
                <w:numId w:val="12"/>
              </w:numPr>
              <w:rPr>
                <w:sz w:val="21"/>
                <w:szCs w:val="21"/>
              </w:rPr>
            </w:pPr>
            <w:r w:rsidRPr="5A549561">
              <w:rPr>
                <w:rFonts w:ascii="Arial" w:hAnsi="Arial" w:cs="Arial"/>
                <w:color w:val="595959"/>
              </w:rPr>
              <w:t>HR</w:t>
            </w:r>
            <w:r w:rsidR="00E434B1" w:rsidRPr="5A549561">
              <w:rPr>
                <w:rFonts w:ascii="Arial" w:hAnsi="Arial" w:cs="Arial"/>
                <w:color w:val="595959"/>
              </w:rPr>
              <w:t xml:space="preserve"> CIPD</w:t>
            </w:r>
            <w:r w:rsidRPr="5A549561">
              <w:rPr>
                <w:rFonts w:ascii="Arial" w:hAnsi="Arial" w:cs="Arial"/>
                <w:color w:val="595959"/>
              </w:rPr>
              <w:t xml:space="preserve"> </w:t>
            </w:r>
            <w:r w:rsidR="00ED69A5" w:rsidRPr="5A549561">
              <w:rPr>
                <w:rFonts w:ascii="Arial" w:hAnsi="Arial" w:cs="Arial"/>
                <w:color w:val="595959"/>
              </w:rPr>
              <w:t xml:space="preserve">Associate Level </w:t>
            </w:r>
            <w:r w:rsidRPr="5A549561">
              <w:rPr>
                <w:rFonts w:ascii="Arial" w:hAnsi="Arial" w:cs="Arial"/>
                <w:color w:val="595959"/>
              </w:rPr>
              <w:t xml:space="preserve">Qualification or working towards </w:t>
            </w:r>
          </w:p>
          <w:p w14:paraId="5C61EA91" w14:textId="11AE5EFF" w:rsidR="008771E3" w:rsidRPr="008771E3" w:rsidRDefault="008771E3" w:rsidP="008771E3">
            <w:pPr>
              <w:rPr>
                <w:sz w:val="21"/>
                <w:szCs w:val="21"/>
              </w:rPr>
            </w:pPr>
          </w:p>
        </w:tc>
        <w:tc>
          <w:tcPr>
            <w:tcW w:w="5511"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4277BFF1" w14:textId="7941302D" w:rsidR="008771E3" w:rsidRPr="008771E3" w:rsidRDefault="001A74E0" w:rsidP="008771E3">
            <w:pPr>
              <w:rPr>
                <w:sz w:val="21"/>
                <w:szCs w:val="21"/>
              </w:rPr>
            </w:pPr>
            <w:r w:rsidRPr="001A74E0">
              <w:rPr>
                <w:rFonts w:ascii="Arial" w:hAnsi="Arial" w:cs="Arial"/>
                <w:color w:val="595959"/>
              </w:rPr>
              <w:t>Hybrid working is available for this role and is currently set at 40% in the office and 60% working from home. This may change in the future subject to business needs</w:t>
            </w:r>
          </w:p>
        </w:tc>
      </w:tr>
    </w:tbl>
    <w:p w14:paraId="52C7FC6F" w14:textId="77777777" w:rsidR="00E70E9F" w:rsidRDefault="00E70E9F">
      <w:pPr>
        <w:rPr>
          <w:color w:val="425563" w:themeColor="text1"/>
        </w:rPr>
      </w:pPr>
    </w:p>
    <w:p w14:paraId="7BED828E" w14:textId="2C232814" w:rsidR="000226D1" w:rsidRDefault="000226D1" w:rsidP="00C67547">
      <w:pPr>
        <w:spacing w:after="0" w:line="240" w:lineRule="auto"/>
        <w:rPr>
          <w:b/>
          <w:bCs/>
          <w:sz w:val="52"/>
          <w:szCs w:val="52"/>
        </w:rPr>
      </w:pPr>
    </w:p>
    <w:p w14:paraId="4134FD44" w14:textId="77777777" w:rsidR="00E70E9F" w:rsidRPr="00BC0749" w:rsidRDefault="00E70E9F" w:rsidP="00E70E9F">
      <w:pPr>
        <w:spacing w:after="0" w:line="240" w:lineRule="auto"/>
        <w:rPr>
          <w:b/>
          <w:bCs/>
        </w:rPr>
      </w:pPr>
    </w:p>
    <w:p w14:paraId="41BC3BC2" w14:textId="77777777" w:rsidR="002D2AE5" w:rsidRPr="00B642BF" w:rsidRDefault="002D2AE5" w:rsidP="00CE64C5">
      <w:pPr>
        <w:spacing w:after="0" w:line="240" w:lineRule="auto"/>
        <w:rPr>
          <w:color w:val="425563" w:themeColor="text1"/>
        </w:rPr>
      </w:pPr>
    </w:p>
    <w:sectPr w:rsidR="002D2AE5" w:rsidRPr="00B642BF" w:rsidSect="00E70E9F">
      <w:headerReference w:type="default" r:id="rId11"/>
      <w:footerReference w:type="default" r:id="rId12"/>
      <w:pgSz w:w="11906" w:h="16838"/>
      <w:pgMar w:top="284" w:right="907" w:bottom="284"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778E" w14:textId="77777777" w:rsidR="00714617" w:rsidRDefault="00714617" w:rsidP="00777CA3">
      <w:pPr>
        <w:spacing w:after="0" w:line="240" w:lineRule="auto"/>
      </w:pPr>
      <w:r>
        <w:separator/>
      </w:r>
    </w:p>
  </w:endnote>
  <w:endnote w:type="continuationSeparator" w:id="0">
    <w:p w14:paraId="419E36F7" w14:textId="77777777" w:rsidR="00714617" w:rsidRDefault="00714617" w:rsidP="00777CA3">
      <w:pPr>
        <w:spacing w:after="0" w:line="240" w:lineRule="auto"/>
      </w:pPr>
      <w:r>
        <w:continuationSeparator/>
      </w:r>
    </w:p>
  </w:endnote>
  <w:endnote w:type="continuationNotice" w:id="1">
    <w:p w14:paraId="7E0DB9C3" w14:textId="77777777" w:rsidR="00714617" w:rsidRDefault="00714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A549561" w14:paraId="1ED083D2" w14:textId="77777777" w:rsidTr="5A549561">
      <w:trPr>
        <w:trHeight w:val="300"/>
      </w:trPr>
      <w:tc>
        <w:tcPr>
          <w:tcW w:w="3360" w:type="dxa"/>
        </w:tcPr>
        <w:p w14:paraId="5114B3CA" w14:textId="540A6737" w:rsidR="5A549561" w:rsidRDefault="5A549561" w:rsidP="5A549561">
          <w:pPr>
            <w:pStyle w:val="Header"/>
            <w:ind w:left="-115"/>
          </w:pPr>
        </w:p>
      </w:tc>
      <w:tc>
        <w:tcPr>
          <w:tcW w:w="3360" w:type="dxa"/>
        </w:tcPr>
        <w:p w14:paraId="18CDF6BF" w14:textId="06DD981C" w:rsidR="5A549561" w:rsidRDefault="5A549561" w:rsidP="5A549561">
          <w:pPr>
            <w:pStyle w:val="Header"/>
            <w:jc w:val="center"/>
          </w:pPr>
        </w:p>
      </w:tc>
      <w:tc>
        <w:tcPr>
          <w:tcW w:w="3360" w:type="dxa"/>
        </w:tcPr>
        <w:p w14:paraId="3D5A95A3" w14:textId="2D5DADF4" w:rsidR="5A549561" w:rsidRDefault="5A549561" w:rsidP="5A549561">
          <w:pPr>
            <w:pStyle w:val="Header"/>
            <w:ind w:right="-115"/>
            <w:jc w:val="right"/>
          </w:pPr>
        </w:p>
      </w:tc>
    </w:tr>
  </w:tbl>
  <w:p w14:paraId="18562762" w14:textId="2F2663D7" w:rsidR="5A549561" w:rsidRDefault="5A549561" w:rsidP="5A549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5387" w14:textId="77777777" w:rsidR="00714617" w:rsidRDefault="00714617" w:rsidP="00777CA3">
      <w:pPr>
        <w:spacing w:after="0" w:line="240" w:lineRule="auto"/>
      </w:pPr>
      <w:r>
        <w:separator/>
      </w:r>
    </w:p>
  </w:footnote>
  <w:footnote w:type="continuationSeparator" w:id="0">
    <w:p w14:paraId="3B4902AC" w14:textId="77777777" w:rsidR="00714617" w:rsidRDefault="00714617" w:rsidP="00777CA3">
      <w:pPr>
        <w:spacing w:after="0" w:line="240" w:lineRule="auto"/>
      </w:pPr>
      <w:r>
        <w:continuationSeparator/>
      </w:r>
    </w:p>
  </w:footnote>
  <w:footnote w:type="continuationNotice" w:id="1">
    <w:p w14:paraId="21275C6F" w14:textId="77777777" w:rsidR="00714617" w:rsidRDefault="007146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C7C8" w14:textId="4FD942ED" w:rsidR="00777CA3" w:rsidRDefault="00711EC9">
    <w:pPr>
      <w:pStyle w:val="Header"/>
    </w:pPr>
    <w:r>
      <w:rPr>
        <w:b/>
        <w:noProof/>
        <w:color w:val="2B579A"/>
        <w:sz w:val="24"/>
        <w:szCs w:val="24"/>
        <w:shd w:val="clear" w:color="auto" w:fill="E6E6E6"/>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299"/>
    <w:multiLevelType w:val="hybridMultilevel"/>
    <w:tmpl w:val="3E384D7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3126F"/>
    <w:multiLevelType w:val="hybridMultilevel"/>
    <w:tmpl w:val="B1BE37EA"/>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4"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CD2C18"/>
    <w:multiLevelType w:val="hybridMultilevel"/>
    <w:tmpl w:val="67BE41FE"/>
    <w:lvl w:ilvl="0" w:tplc="1D1E5F8E">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19664E"/>
    <w:multiLevelType w:val="hybridMultilevel"/>
    <w:tmpl w:val="F60CED0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960ED"/>
    <w:multiLevelType w:val="hybridMultilevel"/>
    <w:tmpl w:val="59A0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33328"/>
    <w:multiLevelType w:val="hybridMultilevel"/>
    <w:tmpl w:val="7D3C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CC3209"/>
    <w:multiLevelType w:val="hybridMultilevel"/>
    <w:tmpl w:val="80AE1A28"/>
    <w:lvl w:ilvl="0" w:tplc="E7EA78AA">
      <w:start w:val="1"/>
      <w:numFmt w:val="bullet"/>
      <w:lvlText w:val=""/>
      <w:lvlJc w:val="left"/>
      <w:pPr>
        <w:tabs>
          <w:tab w:val="num" w:pos="720"/>
        </w:tabs>
        <w:ind w:left="720" w:hanging="360"/>
      </w:pPr>
      <w:rPr>
        <w:rFonts w:ascii="Wingdings" w:hAnsi="Wingdings" w:hint="default"/>
      </w:rPr>
    </w:lvl>
    <w:lvl w:ilvl="1" w:tplc="9CEA5B8A" w:tentative="1">
      <w:start w:val="1"/>
      <w:numFmt w:val="bullet"/>
      <w:lvlText w:val=""/>
      <w:lvlJc w:val="left"/>
      <w:pPr>
        <w:tabs>
          <w:tab w:val="num" w:pos="1440"/>
        </w:tabs>
        <w:ind w:left="1440" w:hanging="360"/>
      </w:pPr>
      <w:rPr>
        <w:rFonts w:ascii="Wingdings" w:hAnsi="Wingdings" w:hint="default"/>
      </w:rPr>
    </w:lvl>
    <w:lvl w:ilvl="2" w:tplc="5B006D50" w:tentative="1">
      <w:start w:val="1"/>
      <w:numFmt w:val="bullet"/>
      <w:lvlText w:val=""/>
      <w:lvlJc w:val="left"/>
      <w:pPr>
        <w:tabs>
          <w:tab w:val="num" w:pos="2160"/>
        </w:tabs>
        <w:ind w:left="2160" w:hanging="360"/>
      </w:pPr>
      <w:rPr>
        <w:rFonts w:ascii="Wingdings" w:hAnsi="Wingdings" w:hint="default"/>
      </w:rPr>
    </w:lvl>
    <w:lvl w:ilvl="3" w:tplc="08A645B2" w:tentative="1">
      <w:start w:val="1"/>
      <w:numFmt w:val="bullet"/>
      <w:lvlText w:val=""/>
      <w:lvlJc w:val="left"/>
      <w:pPr>
        <w:tabs>
          <w:tab w:val="num" w:pos="2880"/>
        </w:tabs>
        <w:ind w:left="2880" w:hanging="360"/>
      </w:pPr>
      <w:rPr>
        <w:rFonts w:ascii="Wingdings" w:hAnsi="Wingdings" w:hint="default"/>
      </w:rPr>
    </w:lvl>
    <w:lvl w:ilvl="4" w:tplc="353C9FB0" w:tentative="1">
      <w:start w:val="1"/>
      <w:numFmt w:val="bullet"/>
      <w:lvlText w:val=""/>
      <w:lvlJc w:val="left"/>
      <w:pPr>
        <w:tabs>
          <w:tab w:val="num" w:pos="3600"/>
        </w:tabs>
        <w:ind w:left="3600" w:hanging="360"/>
      </w:pPr>
      <w:rPr>
        <w:rFonts w:ascii="Wingdings" w:hAnsi="Wingdings" w:hint="default"/>
      </w:rPr>
    </w:lvl>
    <w:lvl w:ilvl="5" w:tplc="AA505F46" w:tentative="1">
      <w:start w:val="1"/>
      <w:numFmt w:val="bullet"/>
      <w:lvlText w:val=""/>
      <w:lvlJc w:val="left"/>
      <w:pPr>
        <w:tabs>
          <w:tab w:val="num" w:pos="4320"/>
        </w:tabs>
        <w:ind w:left="4320" w:hanging="360"/>
      </w:pPr>
      <w:rPr>
        <w:rFonts w:ascii="Wingdings" w:hAnsi="Wingdings" w:hint="default"/>
      </w:rPr>
    </w:lvl>
    <w:lvl w:ilvl="6" w:tplc="6BF86AB8" w:tentative="1">
      <w:start w:val="1"/>
      <w:numFmt w:val="bullet"/>
      <w:lvlText w:val=""/>
      <w:lvlJc w:val="left"/>
      <w:pPr>
        <w:tabs>
          <w:tab w:val="num" w:pos="5040"/>
        </w:tabs>
        <w:ind w:left="5040" w:hanging="360"/>
      </w:pPr>
      <w:rPr>
        <w:rFonts w:ascii="Wingdings" w:hAnsi="Wingdings" w:hint="default"/>
      </w:rPr>
    </w:lvl>
    <w:lvl w:ilvl="7" w:tplc="771E1462" w:tentative="1">
      <w:start w:val="1"/>
      <w:numFmt w:val="bullet"/>
      <w:lvlText w:val=""/>
      <w:lvlJc w:val="left"/>
      <w:pPr>
        <w:tabs>
          <w:tab w:val="num" w:pos="5760"/>
        </w:tabs>
        <w:ind w:left="5760" w:hanging="360"/>
      </w:pPr>
      <w:rPr>
        <w:rFonts w:ascii="Wingdings" w:hAnsi="Wingdings" w:hint="default"/>
      </w:rPr>
    </w:lvl>
    <w:lvl w:ilvl="8" w:tplc="515A63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366AAA"/>
    <w:multiLevelType w:val="multilevel"/>
    <w:tmpl w:val="85382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0468447">
    <w:abstractNumId w:val="21"/>
  </w:num>
  <w:num w:numId="2" w16cid:durableId="1312757938">
    <w:abstractNumId w:val="5"/>
  </w:num>
  <w:num w:numId="3" w16cid:durableId="221404233">
    <w:abstractNumId w:val="4"/>
  </w:num>
  <w:num w:numId="4" w16cid:durableId="922682403">
    <w:abstractNumId w:val="6"/>
  </w:num>
  <w:num w:numId="5" w16cid:durableId="426388493">
    <w:abstractNumId w:val="2"/>
  </w:num>
  <w:num w:numId="6" w16cid:durableId="994652784">
    <w:abstractNumId w:val="1"/>
  </w:num>
  <w:num w:numId="7" w16cid:durableId="865100427">
    <w:abstractNumId w:val="17"/>
  </w:num>
  <w:num w:numId="8" w16cid:durableId="1313829687">
    <w:abstractNumId w:val="20"/>
  </w:num>
  <w:num w:numId="9" w16cid:durableId="22707720">
    <w:abstractNumId w:val="8"/>
  </w:num>
  <w:num w:numId="10" w16cid:durableId="897597484">
    <w:abstractNumId w:val="11"/>
  </w:num>
  <w:num w:numId="11" w16cid:durableId="481971977">
    <w:abstractNumId w:val="18"/>
  </w:num>
  <w:num w:numId="12" w16cid:durableId="697854191">
    <w:abstractNumId w:val="0"/>
  </w:num>
  <w:num w:numId="13" w16cid:durableId="882332965">
    <w:abstractNumId w:val="9"/>
  </w:num>
  <w:num w:numId="14" w16cid:durableId="130636406">
    <w:abstractNumId w:val="15"/>
  </w:num>
  <w:num w:numId="15" w16cid:durableId="1991857833">
    <w:abstractNumId w:val="12"/>
  </w:num>
  <w:num w:numId="16" w16cid:durableId="777990002">
    <w:abstractNumId w:val="14"/>
  </w:num>
  <w:num w:numId="17" w16cid:durableId="1247694085">
    <w:abstractNumId w:val="13"/>
  </w:num>
  <w:num w:numId="18" w16cid:durableId="1496267719">
    <w:abstractNumId w:val="3"/>
  </w:num>
  <w:num w:numId="19" w16cid:durableId="663632572">
    <w:abstractNumId w:val="19"/>
  </w:num>
  <w:num w:numId="20" w16cid:durableId="185024854">
    <w:abstractNumId w:val="10"/>
  </w:num>
  <w:num w:numId="21" w16cid:durableId="428543789">
    <w:abstractNumId w:val="7"/>
  </w:num>
  <w:num w:numId="22" w16cid:durableId="836967948">
    <w:abstractNumId w:val="16"/>
  </w:num>
  <w:num w:numId="23" w16cid:durableId="15525772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676C"/>
    <w:rsid w:val="00007069"/>
    <w:rsid w:val="0001200C"/>
    <w:rsid w:val="00013C15"/>
    <w:rsid w:val="000226D1"/>
    <w:rsid w:val="00030632"/>
    <w:rsid w:val="0003560D"/>
    <w:rsid w:val="00041002"/>
    <w:rsid w:val="00047462"/>
    <w:rsid w:val="00053D08"/>
    <w:rsid w:val="00055385"/>
    <w:rsid w:val="00071B5D"/>
    <w:rsid w:val="000723DB"/>
    <w:rsid w:val="00072814"/>
    <w:rsid w:val="00077AB4"/>
    <w:rsid w:val="00083046"/>
    <w:rsid w:val="00085212"/>
    <w:rsid w:val="00086CFE"/>
    <w:rsid w:val="00093FE4"/>
    <w:rsid w:val="00095B8A"/>
    <w:rsid w:val="000A79A5"/>
    <w:rsid w:val="000B1487"/>
    <w:rsid w:val="000B5BCF"/>
    <w:rsid w:val="000B5F47"/>
    <w:rsid w:val="000B78A9"/>
    <w:rsid w:val="000C0B24"/>
    <w:rsid w:val="000C0BF4"/>
    <w:rsid w:val="000C39E5"/>
    <w:rsid w:val="000C6BC7"/>
    <w:rsid w:val="000D202F"/>
    <w:rsid w:val="000D2B68"/>
    <w:rsid w:val="000D3BA2"/>
    <w:rsid w:val="000D6F0C"/>
    <w:rsid w:val="000E68B3"/>
    <w:rsid w:val="000F630B"/>
    <w:rsid w:val="00101839"/>
    <w:rsid w:val="001020E3"/>
    <w:rsid w:val="00104ABB"/>
    <w:rsid w:val="00121D26"/>
    <w:rsid w:val="00136F32"/>
    <w:rsid w:val="00144A38"/>
    <w:rsid w:val="00150288"/>
    <w:rsid w:val="00157B7C"/>
    <w:rsid w:val="00161456"/>
    <w:rsid w:val="00170665"/>
    <w:rsid w:val="001800D0"/>
    <w:rsid w:val="0018141D"/>
    <w:rsid w:val="001826CA"/>
    <w:rsid w:val="00186D4A"/>
    <w:rsid w:val="00186F69"/>
    <w:rsid w:val="001908BD"/>
    <w:rsid w:val="001A1E81"/>
    <w:rsid w:val="001A4862"/>
    <w:rsid w:val="001A6A73"/>
    <w:rsid w:val="001A74E0"/>
    <w:rsid w:val="001A7C46"/>
    <w:rsid w:val="001B0421"/>
    <w:rsid w:val="001B2AF6"/>
    <w:rsid w:val="001B31C5"/>
    <w:rsid w:val="001B320A"/>
    <w:rsid w:val="001D456F"/>
    <w:rsid w:val="001E0AF7"/>
    <w:rsid w:val="001E0B43"/>
    <w:rsid w:val="001F0A32"/>
    <w:rsid w:val="001F4A61"/>
    <w:rsid w:val="00212F57"/>
    <w:rsid w:val="00213F2A"/>
    <w:rsid w:val="0022595C"/>
    <w:rsid w:val="00226639"/>
    <w:rsid w:val="00236CED"/>
    <w:rsid w:val="00240211"/>
    <w:rsid w:val="00241612"/>
    <w:rsid w:val="00255C7D"/>
    <w:rsid w:val="00255E34"/>
    <w:rsid w:val="00265FA6"/>
    <w:rsid w:val="002662CF"/>
    <w:rsid w:val="00270F5A"/>
    <w:rsid w:val="00277E07"/>
    <w:rsid w:val="002815B0"/>
    <w:rsid w:val="002934F0"/>
    <w:rsid w:val="00293CB4"/>
    <w:rsid w:val="002A2198"/>
    <w:rsid w:val="002B3783"/>
    <w:rsid w:val="002B4808"/>
    <w:rsid w:val="002B65E3"/>
    <w:rsid w:val="002B6CC8"/>
    <w:rsid w:val="002C0B21"/>
    <w:rsid w:val="002C4FFF"/>
    <w:rsid w:val="002C6E2F"/>
    <w:rsid w:val="002D1C04"/>
    <w:rsid w:val="002D2AE5"/>
    <w:rsid w:val="002D3AF6"/>
    <w:rsid w:val="002E25FE"/>
    <w:rsid w:val="002F3288"/>
    <w:rsid w:val="002F7AEE"/>
    <w:rsid w:val="003003F8"/>
    <w:rsid w:val="00300BB1"/>
    <w:rsid w:val="00302B16"/>
    <w:rsid w:val="003032DB"/>
    <w:rsid w:val="00304159"/>
    <w:rsid w:val="00310C1B"/>
    <w:rsid w:val="00313919"/>
    <w:rsid w:val="00315CDC"/>
    <w:rsid w:val="003162EE"/>
    <w:rsid w:val="00336C62"/>
    <w:rsid w:val="00336D51"/>
    <w:rsid w:val="003471FE"/>
    <w:rsid w:val="003534D7"/>
    <w:rsid w:val="0036061E"/>
    <w:rsid w:val="00361792"/>
    <w:rsid w:val="00365D28"/>
    <w:rsid w:val="00371A00"/>
    <w:rsid w:val="00377283"/>
    <w:rsid w:val="00387D92"/>
    <w:rsid w:val="00396820"/>
    <w:rsid w:val="003A3668"/>
    <w:rsid w:val="003B2BB4"/>
    <w:rsid w:val="003B552F"/>
    <w:rsid w:val="003B67AB"/>
    <w:rsid w:val="003B764C"/>
    <w:rsid w:val="003C0BE1"/>
    <w:rsid w:val="003D4B91"/>
    <w:rsid w:val="003D6AA6"/>
    <w:rsid w:val="003D7335"/>
    <w:rsid w:val="003F581B"/>
    <w:rsid w:val="004011B2"/>
    <w:rsid w:val="00403C06"/>
    <w:rsid w:val="00404428"/>
    <w:rsid w:val="004113F9"/>
    <w:rsid w:val="00416842"/>
    <w:rsid w:val="00421B91"/>
    <w:rsid w:val="0042286A"/>
    <w:rsid w:val="00422CBF"/>
    <w:rsid w:val="00427DEA"/>
    <w:rsid w:val="0043104A"/>
    <w:rsid w:val="004325C2"/>
    <w:rsid w:val="0043514C"/>
    <w:rsid w:val="0044177C"/>
    <w:rsid w:val="0045159D"/>
    <w:rsid w:val="004550F5"/>
    <w:rsid w:val="004617DC"/>
    <w:rsid w:val="00470813"/>
    <w:rsid w:val="00470CDF"/>
    <w:rsid w:val="004729A9"/>
    <w:rsid w:val="004734C4"/>
    <w:rsid w:val="0048512E"/>
    <w:rsid w:val="00487E28"/>
    <w:rsid w:val="00494A36"/>
    <w:rsid w:val="00497609"/>
    <w:rsid w:val="0049798A"/>
    <w:rsid w:val="004A7E0D"/>
    <w:rsid w:val="004A7FB0"/>
    <w:rsid w:val="004B1277"/>
    <w:rsid w:val="004B30B9"/>
    <w:rsid w:val="004B4991"/>
    <w:rsid w:val="004B62A9"/>
    <w:rsid w:val="004C3B75"/>
    <w:rsid w:val="004C6512"/>
    <w:rsid w:val="004D2433"/>
    <w:rsid w:val="004D3265"/>
    <w:rsid w:val="004E15E0"/>
    <w:rsid w:val="004E3EDA"/>
    <w:rsid w:val="004E4122"/>
    <w:rsid w:val="004E5FE3"/>
    <w:rsid w:val="004F219A"/>
    <w:rsid w:val="004F78CF"/>
    <w:rsid w:val="00504D59"/>
    <w:rsid w:val="00506D90"/>
    <w:rsid w:val="00510D4E"/>
    <w:rsid w:val="005154A0"/>
    <w:rsid w:val="00522CFD"/>
    <w:rsid w:val="005335E9"/>
    <w:rsid w:val="005342EC"/>
    <w:rsid w:val="0054082A"/>
    <w:rsid w:val="00541F5F"/>
    <w:rsid w:val="00542AED"/>
    <w:rsid w:val="005432E0"/>
    <w:rsid w:val="00551CB9"/>
    <w:rsid w:val="0056276B"/>
    <w:rsid w:val="00562B16"/>
    <w:rsid w:val="005653B7"/>
    <w:rsid w:val="005755E5"/>
    <w:rsid w:val="00577FCE"/>
    <w:rsid w:val="00580E01"/>
    <w:rsid w:val="00581516"/>
    <w:rsid w:val="005829A4"/>
    <w:rsid w:val="005925F0"/>
    <w:rsid w:val="005961C8"/>
    <w:rsid w:val="005A213F"/>
    <w:rsid w:val="005A52F7"/>
    <w:rsid w:val="005AB83C"/>
    <w:rsid w:val="005B0705"/>
    <w:rsid w:val="005B153D"/>
    <w:rsid w:val="005B1B11"/>
    <w:rsid w:val="005C2991"/>
    <w:rsid w:val="005C3B0E"/>
    <w:rsid w:val="005D0D7E"/>
    <w:rsid w:val="005D31FF"/>
    <w:rsid w:val="005D7A57"/>
    <w:rsid w:val="005E1C01"/>
    <w:rsid w:val="005E7921"/>
    <w:rsid w:val="0060146E"/>
    <w:rsid w:val="00605739"/>
    <w:rsid w:val="00607AB5"/>
    <w:rsid w:val="00610617"/>
    <w:rsid w:val="00614DD5"/>
    <w:rsid w:val="006225D5"/>
    <w:rsid w:val="006239B6"/>
    <w:rsid w:val="00625930"/>
    <w:rsid w:val="0063599A"/>
    <w:rsid w:val="00637F04"/>
    <w:rsid w:val="00652201"/>
    <w:rsid w:val="00653CC5"/>
    <w:rsid w:val="006559E3"/>
    <w:rsid w:val="006614BF"/>
    <w:rsid w:val="0066335E"/>
    <w:rsid w:val="0067206D"/>
    <w:rsid w:val="006857A8"/>
    <w:rsid w:val="006929D2"/>
    <w:rsid w:val="006A5C70"/>
    <w:rsid w:val="006A5CCD"/>
    <w:rsid w:val="006B0E05"/>
    <w:rsid w:val="006B4D5F"/>
    <w:rsid w:val="006C71D9"/>
    <w:rsid w:val="006D007D"/>
    <w:rsid w:val="006E0661"/>
    <w:rsid w:val="006E0682"/>
    <w:rsid w:val="006E084B"/>
    <w:rsid w:val="00700157"/>
    <w:rsid w:val="00702D94"/>
    <w:rsid w:val="00711EC9"/>
    <w:rsid w:val="00714617"/>
    <w:rsid w:val="00721058"/>
    <w:rsid w:val="00721151"/>
    <w:rsid w:val="007216D5"/>
    <w:rsid w:val="00725039"/>
    <w:rsid w:val="00737504"/>
    <w:rsid w:val="00750654"/>
    <w:rsid w:val="00752413"/>
    <w:rsid w:val="007569CD"/>
    <w:rsid w:val="00762090"/>
    <w:rsid w:val="00762A40"/>
    <w:rsid w:val="007634EA"/>
    <w:rsid w:val="0076421E"/>
    <w:rsid w:val="00770E1E"/>
    <w:rsid w:val="00772DF0"/>
    <w:rsid w:val="00772DFB"/>
    <w:rsid w:val="0077355E"/>
    <w:rsid w:val="007758E1"/>
    <w:rsid w:val="00777CA3"/>
    <w:rsid w:val="0078452B"/>
    <w:rsid w:val="00784F09"/>
    <w:rsid w:val="007871EF"/>
    <w:rsid w:val="007916FE"/>
    <w:rsid w:val="00794826"/>
    <w:rsid w:val="00795844"/>
    <w:rsid w:val="007A38CE"/>
    <w:rsid w:val="007A60ED"/>
    <w:rsid w:val="007A7F35"/>
    <w:rsid w:val="007D06C4"/>
    <w:rsid w:val="007D45C3"/>
    <w:rsid w:val="007E3300"/>
    <w:rsid w:val="007E64D1"/>
    <w:rsid w:val="007F10E8"/>
    <w:rsid w:val="007F19DE"/>
    <w:rsid w:val="008063BF"/>
    <w:rsid w:val="008065B1"/>
    <w:rsid w:val="00807C4C"/>
    <w:rsid w:val="00814205"/>
    <w:rsid w:val="00815A0F"/>
    <w:rsid w:val="00816090"/>
    <w:rsid w:val="008319D7"/>
    <w:rsid w:val="008359DE"/>
    <w:rsid w:val="00846D9D"/>
    <w:rsid w:val="00850230"/>
    <w:rsid w:val="0085221C"/>
    <w:rsid w:val="008553CC"/>
    <w:rsid w:val="00856C06"/>
    <w:rsid w:val="0086413C"/>
    <w:rsid w:val="008660A9"/>
    <w:rsid w:val="008702ED"/>
    <w:rsid w:val="00874C9B"/>
    <w:rsid w:val="008757CC"/>
    <w:rsid w:val="008771E3"/>
    <w:rsid w:val="0089137F"/>
    <w:rsid w:val="00894829"/>
    <w:rsid w:val="008A1E59"/>
    <w:rsid w:val="008A4530"/>
    <w:rsid w:val="008A4E85"/>
    <w:rsid w:val="008B4C3F"/>
    <w:rsid w:val="008C1FBA"/>
    <w:rsid w:val="008D0DCC"/>
    <w:rsid w:val="008D7206"/>
    <w:rsid w:val="008F0D29"/>
    <w:rsid w:val="008F7936"/>
    <w:rsid w:val="0090563D"/>
    <w:rsid w:val="0090729D"/>
    <w:rsid w:val="00915D3A"/>
    <w:rsid w:val="00916B16"/>
    <w:rsid w:val="00922D71"/>
    <w:rsid w:val="00926917"/>
    <w:rsid w:val="00935D33"/>
    <w:rsid w:val="00936083"/>
    <w:rsid w:val="00936A11"/>
    <w:rsid w:val="00946140"/>
    <w:rsid w:val="00947EED"/>
    <w:rsid w:val="00954712"/>
    <w:rsid w:val="00954F7C"/>
    <w:rsid w:val="009568B1"/>
    <w:rsid w:val="00982B8E"/>
    <w:rsid w:val="00983C59"/>
    <w:rsid w:val="00984FA7"/>
    <w:rsid w:val="00985DE8"/>
    <w:rsid w:val="0099057C"/>
    <w:rsid w:val="00992935"/>
    <w:rsid w:val="009937C4"/>
    <w:rsid w:val="009A24CC"/>
    <w:rsid w:val="009A25EF"/>
    <w:rsid w:val="009A588C"/>
    <w:rsid w:val="009A5BC9"/>
    <w:rsid w:val="009A7582"/>
    <w:rsid w:val="009B026E"/>
    <w:rsid w:val="009B0635"/>
    <w:rsid w:val="009B13ED"/>
    <w:rsid w:val="009C1288"/>
    <w:rsid w:val="009D2BA8"/>
    <w:rsid w:val="009E3506"/>
    <w:rsid w:val="009E3C82"/>
    <w:rsid w:val="009E5D75"/>
    <w:rsid w:val="009F51B4"/>
    <w:rsid w:val="00A22922"/>
    <w:rsid w:val="00A32503"/>
    <w:rsid w:val="00A32C85"/>
    <w:rsid w:val="00A45CF4"/>
    <w:rsid w:val="00A619EB"/>
    <w:rsid w:val="00A63A85"/>
    <w:rsid w:val="00A67530"/>
    <w:rsid w:val="00A71B4D"/>
    <w:rsid w:val="00A73FF5"/>
    <w:rsid w:val="00A76E31"/>
    <w:rsid w:val="00A8057B"/>
    <w:rsid w:val="00A80674"/>
    <w:rsid w:val="00A84EBA"/>
    <w:rsid w:val="00A86970"/>
    <w:rsid w:val="00A97A04"/>
    <w:rsid w:val="00AA35F7"/>
    <w:rsid w:val="00AA5348"/>
    <w:rsid w:val="00AA5F10"/>
    <w:rsid w:val="00AA6F8C"/>
    <w:rsid w:val="00AB4EE4"/>
    <w:rsid w:val="00AC408C"/>
    <w:rsid w:val="00AC5A7B"/>
    <w:rsid w:val="00AD75B3"/>
    <w:rsid w:val="00AE066C"/>
    <w:rsid w:val="00AF04A5"/>
    <w:rsid w:val="00AF6CFF"/>
    <w:rsid w:val="00B007DA"/>
    <w:rsid w:val="00B07BB4"/>
    <w:rsid w:val="00B115B6"/>
    <w:rsid w:val="00B14905"/>
    <w:rsid w:val="00B2048A"/>
    <w:rsid w:val="00B22DA1"/>
    <w:rsid w:val="00B31407"/>
    <w:rsid w:val="00B3284A"/>
    <w:rsid w:val="00B403EA"/>
    <w:rsid w:val="00B410B2"/>
    <w:rsid w:val="00B46E73"/>
    <w:rsid w:val="00B50AD0"/>
    <w:rsid w:val="00B548FB"/>
    <w:rsid w:val="00B55CBA"/>
    <w:rsid w:val="00B611F8"/>
    <w:rsid w:val="00B61E18"/>
    <w:rsid w:val="00B62405"/>
    <w:rsid w:val="00B62B40"/>
    <w:rsid w:val="00B642BF"/>
    <w:rsid w:val="00B80FB8"/>
    <w:rsid w:val="00B824D9"/>
    <w:rsid w:val="00BA7366"/>
    <w:rsid w:val="00BB7F84"/>
    <w:rsid w:val="00BC0749"/>
    <w:rsid w:val="00BC3375"/>
    <w:rsid w:val="00BD2860"/>
    <w:rsid w:val="00BE7AE4"/>
    <w:rsid w:val="00BF3D7D"/>
    <w:rsid w:val="00BF76AF"/>
    <w:rsid w:val="00BF7AE7"/>
    <w:rsid w:val="00C03056"/>
    <w:rsid w:val="00C051F8"/>
    <w:rsid w:val="00C074B7"/>
    <w:rsid w:val="00C17900"/>
    <w:rsid w:val="00C21B9F"/>
    <w:rsid w:val="00C312EE"/>
    <w:rsid w:val="00C3655A"/>
    <w:rsid w:val="00C40BBC"/>
    <w:rsid w:val="00C43318"/>
    <w:rsid w:val="00C513DD"/>
    <w:rsid w:val="00C53E1A"/>
    <w:rsid w:val="00C55B7A"/>
    <w:rsid w:val="00C620AE"/>
    <w:rsid w:val="00C6690C"/>
    <w:rsid w:val="00C67547"/>
    <w:rsid w:val="00C74086"/>
    <w:rsid w:val="00C7488D"/>
    <w:rsid w:val="00C74FF0"/>
    <w:rsid w:val="00C76631"/>
    <w:rsid w:val="00C82B0E"/>
    <w:rsid w:val="00C82B5D"/>
    <w:rsid w:val="00CB454F"/>
    <w:rsid w:val="00CB7F12"/>
    <w:rsid w:val="00CC0246"/>
    <w:rsid w:val="00CC0C1C"/>
    <w:rsid w:val="00CC2146"/>
    <w:rsid w:val="00CD11C2"/>
    <w:rsid w:val="00CD3D73"/>
    <w:rsid w:val="00CE31B8"/>
    <w:rsid w:val="00CE515D"/>
    <w:rsid w:val="00CE5E02"/>
    <w:rsid w:val="00CE64C5"/>
    <w:rsid w:val="00CF165E"/>
    <w:rsid w:val="00CF4140"/>
    <w:rsid w:val="00CF414C"/>
    <w:rsid w:val="00D17542"/>
    <w:rsid w:val="00D17B7E"/>
    <w:rsid w:val="00D23BAD"/>
    <w:rsid w:val="00D26036"/>
    <w:rsid w:val="00D30F2E"/>
    <w:rsid w:val="00D31119"/>
    <w:rsid w:val="00D32BE4"/>
    <w:rsid w:val="00D32F3C"/>
    <w:rsid w:val="00D3429E"/>
    <w:rsid w:val="00D43305"/>
    <w:rsid w:val="00D45A8F"/>
    <w:rsid w:val="00D65AF8"/>
    <w:rsid w:val="00D71E47"/>
    <w:rsid w:val="00D74E69"/>
    <w:rsid w:val="00D9305A"/>
    <w:rsid w:val="00D96132"/>
    <w:rsid w:val="00DA66ED"/>
    <w:rsid w:val="00DA75D2"/>
    <w:rsid w:val="00DB0D5F"/>
    <w:rsid w:val="00DB1A86"/>
    <w:rsid w:val="00DB6A48"/>
    <w:rsid w:val="00DB71F9"/>
    <w:rsid w:val="00DC1EF0"/>
    <w:rsid w:val="00DC231B"/>
    <w:rsid w:val="00DC237C"/>
    <w:rsid w:val="00DD4827"/>
    <w:rsid w:val="00DD66EE"/>
    <w:rsid w:val="00DE370A"/>
    <w:rsid w:val="00DE5336"/>
    <w:rsid w:val="00DE76AE"/>
    <w:rsid w:val="00DF17A2"/>
    <w:rsid w:val="00E047EB"/>
    <w:rsid w:val="00E07BBE"/>
    <w:rsid w:val="00E22CA6"/>
    <w:rsid w:val="00E26357"/>
    <w:rsid w:val="00E266B3"/>
    <w:rsid w:val="00E40F0F"/>
    <w:rsid w:val="00E434B1"/>
    <w:rsid w:val="00E51752"/>
    <w:rsid w:val="00E55AE7"/>
    <w:rsid w:val="00E62DC0"/>
    <w:rsid w:val="00E70E9F"/>
    <w:rsid w:val="00E719EC"/>
    <w:rsid w:val="00E8316B"/>
    <w:rsid w:val="00E852FB"/>
    <w:rsid w:val="00EA262D"/>
    <w:rsid w:val="00EB0AA9"/>
    <w:rsid w:val="00EB1604"/>
    <w:rsid w:val="00EB1AB2"/>
    <w:rsid w:val="00ED5FF0"/>
    <w:rsid w:val="00ED5FF4"/>
    <w:rsid w:val="00ED69A5"/>
    <w:rsid w:val="00EE27FA"/>
    <w:rsid w:val="00EE7A9C"/>
    <w:rsid w:val="00F00004"/>
    <w:rsid w:val="00F0149D"/>
    <w:rsid w:val="00F02310"/>
    <w:rsid w:val="00F05812"/>
    <w:rsid w:val="00F14EB5"/>
    <w:rsid w:val="00F17C6B"/>
    <w:rsid w:val="00F22FB8"/>
    <w:rsid w:val="00F24D4F"/>
    <w:rsid w:val="00F304DB"/>
    <w:rsid w:val="00F35F96"/>
    <w:rsid w:val="00F42AB3"/>
    <w:rsid w:val="00F45AA9"/>
    <w:rsid w:val="00F46239"/>
    <w:rsid w:val="00F509EF"/>
    <w:rsid w:val="00F54C3B"/>
    <w:rsid w:val="00F56943"/>
    <w:rsid w:val="00F614BD"/>
    <w:rsid w:val="00F638A1"/>
    <w:rsid w:val="00F91401"/>
    <w:rsid w:val="00F95717"/>
    <w:rsid w:val="00F97E0D"/>
    <w:rsid w:val="00FA264A"/>
    <w:rsid w:val="00FA6B6A"/>
    <w:rsid w:val="00FB2536"/>
    <w:rsid w:val="00FB62BD"/>
    <w:rsid w:val="00FC1CF6"/>
    <w:rsid w:val="00FC2E55"/>
    <w:rsid w:val="00FC4293"/>
    <w:rsid w:val="00FC4A80"/>
    <w:rsid w:val="00FC71DF"/>
    <w:rsid w:val="00FD2AF3"/>
    <w:rsid w:val="00FE26FE"/>
    <w:rsid w:val="00FE3710"/>
    <w:rsid w:val="00FE530F"/>
    <w:rsid w:val="00FE7919"/>
    <w:rsid w:val="00FF2C4E"/>
    <w:rsid w:val="00FF2EA3"/>
    <w:rsid w:val="00FF5B85"/>
    <w:rsid w:val="00FF6FAB"/>
    <w:rsid w:val="00FF73D1"/>
    <w:rsid w:val="02AD3E02"/>
    <w:rsid w:val="02AEA886"/>
    <w:rsid w:val="076760CA"/>
    <w:rsid w:val="091C7F86"/>
    <w:rsid w:val="09D4E57B"/>
    <w:rsid w:val="0A4D049A"/>
    <w:rsid w:val="0B73566C"/>
    <w:rsid w:val="0C542048"/>
    <w:rsid w:val="0CB932A1"/>
    <w:rsid w:val="0F208653"/>
    <w:rsid w:val="102CADDC"/>
    <w:rsid w:val="10BF47A1"/>
    <w:rsid w:val="1114AEE1"/>
    <w:rsid w:val="11C87E3D"/>
    <w:rsid w:val="13A48360"/>
    <w:rsid w:val="1A3EBD85"/>
    <w:rsid w:val="1CD858A1"/>
    <w:rsid w:val="1D131E6A"/>
    <w:rsid w:val="1E3B9E53"/>
    <w:rsid w:val="1EE0AF09"/>
    <w:rsid w:val="204ABF2C"/>
    <w:rsid w:val="21E68F8D"/>
    <w:rsid w:val="23486633"/>
    <w:rsid w:val="2AFA9201"/>
    <w:rsid w:val="2D0DEC27"/>
    <w:rsid w:val="2D92CAB9"/>
    <w:rsid w:val="35231942"/>
    <w:rsid w:val="36B9C3C0"/>
    <w:rsid w:val="3A824E01"/>
    <w:rsid w:val="3CDB4841"/>
    <w:rsid w:val="3D8477FE"/>
    <w:rsid w:val="3E0FE659"/>
    <w:rsid w:val="42CF433C"/>
    <w:rsid w:val="43CF2CE9"/>
    <w:rsid w:val="4E69D222"/>
    <w:rsid w:val="4ED44E0D"/>
    <w:rsid w:val="503F33AB"/>
    <w:rsid w:val="50EB6F8E"/>
    <w:rsid w:val="51884A87"/>
    <w:rsid w:val="53241AE8"/>
    <w:rsid w:val="53C62681"/>
    <w:rsid w:val="56B3261E"/>
    <w:rsid w:val="56B8D90A"/>
    <w:rsid w:val="5A549561"/>
    <w:rsid w:val="5C55D31D"/>
    <w:rsid w:val="6120B9C8"/>
    <w:rsid w:val="67C407FD"/>
    <w:rsid w:val="6836835E"/>
    <w:rsid w:val="68CB48DC"/>
    <w:rsid w:val="6A6B82EB"/>
    <w:rsid w:val="6B4D3E1D"/>
    <w:rsid w:val="6C55ACCF"/>
    <w:rsid w:val="6EBAFB98"/>
    <w:rsid w:val="6ED856E7"/>
    <w:rsid w:val="70C19C12"/>
    <w:rsid w:val="714AC6C4"/>
    <w:rsid w:val="71EBF8D8"/>
    <w:rsid w:val="7298B691"/>
    <w:rsid w:val="72BC4333"/>
    <w:rsid w:val="76047279"/>
    <w:rsid w:val="7B10CCCC"/>
    <w:rsid w:val="7C4F083C"/>
    <w:rsid w:val="7D2B3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chartTrackingRefBased/>
  <w15:docId w15:val="{3622EFCF-F538-46FB-BD6C-7A609377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 w:type="paragraph" w:styleId="BodyText">
    <w:name w:val="Body Text"/>
    <w:basedOn w:val="Normal"/>
    <w:link w:val="BodyTextChar"/>
    <w:uiPriority w:val="1"/>
    <w:qFormat/>
    <w:rsid w:val="00AE066C"/>
    <w:pPr>
      <w:widowControl w:val="0"/>
      <w:spacing w:after="0" w:line="240" w:lineRule="auto"/>
      <w:ind w:left="354" w:hanging="221"/>
    </w:pPr>
    <w:rPr>
      <w:rFonts w:ascii="Arial" w:eastAsia="Arial" w:hAnsi="Arial"/>
      <w:lang w:val="en-US"/>
    </w:rPr>
  </w:style>
  <w:style w:type="character" w:customStyle="1" w:styleId="BodyTextChar">
    <w:name w:val="Body Text Char"/>
    <w:basedOn w:val="DefaultParagraphFont"/>
    <w:link w:val="BodyText"/>
    <w:uiPriority w:val="1"/>
    <w:rsid w:val="00AE066C"/>
    <w:rPr>
      <w:rFonts w:ascii="Arial" w:eastAsia="Arial" w:hAnsi="Arial"/>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25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5935">
      <w:bodyDiv w:val="1"/>
      <w:marLeft w:val="0"/>
      <w:marRight w:val="0"/>
      <w:marTop w:val="0"/>
      <w:marBottom w:val="0"/>
      <w:divBdr>
        <w:top w:val="none" w:sz="0" w:space="0" w:color="auto"/>
        <w:left w:val="none" w:sz="0" w:space="0" w:color="auto"/>
        <w:bottom w:val="none" w:sz="0" w:space="0" w:color="auto"/>
        <w:right w:val="none" w:sz="0" w:space="0" w:color="auto"/>
      </w:divBdr>
      <w:divsChild>
        <w:div w:id="874851608">
          <w:marLeft w:val="0"/>
          <w:marRight w:val="0"/>
          <w:marTop w:val="0"/>
          <w:marBottom w:val="0"/>
          <w:divBdr>
            <w:top w:val="none" w:sz="0" w:space="0" w:color="auto"/>
            <w:left w:val="none" w:sz="0" w:space="0" w:color="auto"/>
            <w:bottom w:val="none" w:sz="0" w:space="0" w:color="auto"/>
            <w:right w:val="none" w:sz="0" w:space="0" w:color="auto"/>
          </w:divBdr>
        </w:div>
        <w:div w:id="1136096797">
          <w:marLeft w:val="0"/>
          <w:marRight w:val="0"/>
          <w:marTop w:val="0"/>
          <w:marBottom w:val="0"/>
          <w:divBdr>
            <w:top w:val="none" w:sz="0" w:space="0" w:color="auto"/>
            <w:left w:val="none" w:sz="0" w:space="0" w:color="auto"/>
            <w:bottom w:val="none" w:sz="0" w:space="0" w:color="auto"/>
            <w:right w:val="none" w:sz="0" w:space="0" w:color="auto"/>
          </w:divBdr>
        </w:div>
      </w:divsChild>
    </w:div>
    <w:div w:id="839733984">
      <w:bodyDiv w:val="1"/>
      <w:marLeft w:val="0"/>
      <w:marRight w:val="0"/>
      <w:marTop w:val="0"/>
      <w:marBottom w:val="0"/>
      <w:divBdr>
        <w:top w:val="none" w:sz="0" w:space="0" w:color="auto"/>
        <w:left w:val="none" w:sz="0" w:space="0" w:color="auto"/>
        <w:bottom w:val="none" w:sz="0" w:space="0" w:color="auto"/>
        <w:right w:val="none" w:sz="0" w:space="0" w:color="auto"/>
      </w:divBdr>
      <w:divsChild>
        <w:div w:id="140924685">
          <w:marLeft w:val="288"/>
          <w:marRight w:val="0"/>
          <w:marTop w:val="0"/>
          <w:marBottom w:val="0"/>
          <w:divBdr>
            <w:top w:val="none" w:sz="0" w:space="0" w:color="auto"/>
            <w:left w:val="none" w:sz="0" w:space="0" w:color="auto"/>
            <w:bottom w:val="none" w:sz="0" w:space="0" w:color="auto"/>
            <w:right w:val="none" w:sz="0" w:space="0" w:color="auto"/>
          </w:divBdr>
        </w:div>
      </w:divsChild>
    </w:div>
    <w:div w:id="1073163604">
      <w:bodyDiv w:val="1"/>
      <w:marLeft w:val="0"/>
      <w:marRight w:val="0"/>
      <w:marTop w:val="0"/>
      <w:marBottom w:val="0"/>
      <w:divBdr>
        <w:top w:val="none" w:sz="0" w:space="0" w:color="auto"/>
        <w:left w:val="none" w:sz="0" w:space="0" w:color="auto"/>
        <w:bottom w:val="none" w:sz="0" w:space="0" w:color="auto"/>
        <w:right w:val="none" w:sz="0" w:space="0" w:color="auto"/>
      </w:divBdr>
    </w:div>
    <w:div w:id="1319530947">
      <w:bodyDiv w:val="1"/>
      <w:marLeft w:val="0"/>
      <w:marRight w:val="0"/>
      <w:marTop w:val="0"/>
      <w:marBottom w:val="0"/>
      <w:divBdr>
        <w:top w:val="none" w:sz="0" w:space="0" w:color="auto"/>
        <w:left w:val="none" w:sz="0" w:space="0" w:color="auto"/>
        <w:bottom w:val="none" w:sz="0" w:space="0" w:color="auto"/>
        <w:right w:val="none" w:sz="0" w:space="0" w:color="auto"/>
      </w:divBdr>
    </w:div>
    <w:div w:id="1842506818">
      <w:bodyDiv w:val="1"/>
      <w:marLeft w:val="0"/>
      <w:marRight w:val="0"/>
      <w:marTop w:val="0"/>
      <w:marBottom w:val="0"/>
      <w:divBdr>
        <w:top w:val="none" w:sz="0" w:space="0" w:color="auto"/>
        <w:left w:val="none" w:sz="0" w:space="0" w:color="auto"/>
        <w:bottom w:val="none" w:sz="0" w:space="0" w:color="auto"/>
        <w:right w:val="none" w:sz="0" w:space="0" w:color="auto"/>
      </w:divBdr>
    </w:div>
    <w:div w:id="2009824367">
      <w:bodyDiv w:val="1"/>
      <w:marLeft w:val="0"/>
      <w:marRight w:val="0"/>
      <w:marTop w:val="0"/>
      <w:marBottom w:val="0"/>
      <w:divBdr>
        <w:top w:val="none" w:sz="0" w:space="0" w:color="auto"/>
        <w:left w:val="none" w:sz="0" w:space="0" w:color="auto"/>
        <w:bottom w:val="none" w:sz="0" w:space="0" w:color="auto"/>
        <w:right w:val="none" w:sz="0" w:space="0" w:color="auto"/>
      </w:divBdr>
    </w:div>
    <w:div w:id="207318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Rina Pandya</dc:creator>
  <cp:keywords/>
  <dc:description/>
  <cp:lastModifiedBy>Sam Richardson</cp:lastModifiedBy>
  <cp:revision>2</cp:revision>
  <cp:lastPrinted>2022-01-28T19:43:00Z</cp:lastPrinted>
  <dcterms:created xsi:type="dcterms:W3CDTF">2023-09-28T16:25:00Z</dcterms:created>
  <dcterms:modified xsi:type="dcterms:W3CDTF">2023-09-28T16:25:00Z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0x010100301F81DD7F2A9B4C961D2E5C649D0ECA</vt:lpwstr>
  </property>
  <property fmtid="{D5CDD505-2E9C-101B-9397-08002B2CF9AE}" pid="3" name="_dlc_DocIdItemGuid">
    <vt:lpwstr>73eaff2a-02f3-4d45-9fba-fcfc76b952d7</vt:lpwstr>
  </property>
  <property fmtid="{D5CDD505-2E9C-101B-9397-08002B2CF9AE}" pid="4" name="DocumentType">
    <vt:lpwstr>131;#Job description|42f81e63-1cb4-4a4d-9474-2e4620d4c173</vt:lpwstr>
  </property>
  <property fmtid="{D5CDD505-2E9C-101B-9397-08002B2CF9AE}" pid="5" name="Document type">
    <vt:lpwstr>60;#Recruitment|e555a56a-d92b-4a0e-a2d9-01d6a2ed6dad</vt:lpwstr>
  </property>
  <property fmtid="{D5CDD505-2E9C-101B-9397-08002B2CF9AE}" pid="6" name="Year">
    <vt:lpwstr/>
  </property>
  <property fmtid="{D5CDD505-2E9C-101B-9397-08002B2CF9AE}" pid="7" name="Month">
    <vt:lpwstr/>
  </property>
</Properties>
</file>