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76D3" w14:textId="481AD3AE" w:rsidR="00F54C3B" w:rsidRDefault="00F54C3B" w:rsidP="00652201">
      <w:pPr>
        <w:spacing w:after="0" w:line="240" w:lineRule="auto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14925" wp14:editId="5959A26F">
                <wp:simplePos x="0" y="0"/>
                <wp:positionH relativeFrom="column">
                  <wp:posOffset>-623570</wp:posOffset>
                </wp:positionH>
                <wp:positionV relativeFrom="paragraph">
                  <wp:posOffset>-241935</wp:posOffset>
                </wp:positionV>
                <wp:extent cx="7581900" cy="552132"/>
                <wp:effectExtent l="57150" t="19050" r="57150" b="958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2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7F88B" w14:textId="7DF00A8F" w:rsidR="007871EF" w:rsidRPr="009E5D75" w:rsidRDefault="008A1E59" w:rsidP="00787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4925" id="Rectangle 1" o:spid="_x0000_s1026" style="position:absolute;margin-left:-49.1pt;margin-top:-19.05pt;width:597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" fillcolor="#005eb8 [3204]" stroked="f" strokeweight="1pt">
                <v:shadow on="t" color="black" opacity="26214f" origin=",-.5" offset="0,3pt"/>
                <v:textbox>
                  <w:txbxContent>
                    <w:p w14:paraId="2E97F88B" w14:textId="7DF00A8F" w:rsidR="007871EF" w:rsidRPr="009E5D75" w:rsidRDefault="008A1E59" w:rsidP="007871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Role Profile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single" w:sz="8" w:space="0" w:color="FFFFFF" w:themeColor="background2"/>
          <w:left w:val="single" w:sz="8" w:space="0" w:color="FFFFFF" w:themeColor="background2"/>
          <w:bottom w:val="single" w:sz="8" w:space="0" w:color="FFFFFF" w:themeColor="background2"/>
          <w:right w:val="single" w:sz="8" w:space="0" w:color="FFFFFF" w:themeColor="background2"/>
          <w:insideH w:val="single" w:sz="8" w:space="0" w:color="FFFFFF" w:themeColor="background2"/>
          <w:insideV w:val="single" w:sz="8" w:space="0" w:color="FFFFFF" w:themeColor="background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15"/>
        <w:gridCol w:w="2976"/>
        <w:gridCol w:w="507"/>
        <w:gridCol w:w="1620"/>
        <w:gridCol w:w="3384"/>
      </w:tblGrid>
      <w:tr w:rsidR="00BC0749" w14:paraId="3F19E83B" w14:textId="2DF18B3A" w:rsidTr="7B9B603A">
        <w:trPr>
          <w:trHeight w:val="20"/>
        </w:trPr>
        <w:tc>
          <w:tcPr>
            <w:tcW w:w="1515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068BFEC" w14:textId="50B7FE5C" w:rsidR="00BC0749" w:rsidRPr="00BC0749" w:rsidRDefault="00BC0749" w:rsidP="007871EF">
            <w:pPr>
              <w:rPr>
                <w:b/>
                <w:bCs/>
              </w:rPr>
            </w:pPr>
            <w:r w:rsidRPr="00F509EF">
              <w:rPr>
                <w:b/>
                <w:bCs/>
                <w:color w:val="FFFFFF" w:themeColor="background1"/>
              </w:rPr>
              <w:t xml:space="preserve">Job </w:t>
            </w:r>
            <w:r w:rsidR="00F509EF">
              <w:rPr>
                <w:b/>
                <w:bCs/>
                <w:color w:val="FFFFFF" w:themeColor="background1"/>
              </w:rPr>
              <w:t>t</w:t>
            </w:r>
            <w:r w:rsidRPr="00F509EF">
              <w:rPr>
                <w:b/>
                <w:bCs/>
                <w:color w:val="FFFFFF" w:themeColor="background1"/>
              </w:rPr>
              <w:t>itle:</w:t>
            </w:r>
          </w:p>
        </w:tc>
        <w:tc>
          <w:tcPr>
            <w:tcW w:w="3483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CD6E2F4" w14:textId="68B3E518" w:rsidR="0049798A" w:rsidRPr="00B642BF" w:rsidRDefault="003C2D6F" w:rsidP="2D0DEC27">
            <w:pPr>
              <w:rPr>
                <w:color w:val="425563" w:themeColor="text1"/>
              </w:rPr>
            </w:pPr>
            <w:r>
              <w:t>Business Analyst</w:t>
            </w:r>
            <w:r w:rsidR="00F20EDD">
              <w:t xml:space="preserve"> - People</w:t>
            </w:r>
          </w:p>
        </w:tc>
        <w:tc>
          <w:tcPr>
            <w:tcW w:w="1620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D97AECD" w14:textId="65BB4870" w:rsidR="00BC0749" w:rsidRPr="00F509EF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F509EF">
              <w:rPr>
                <w:b/>
                <w:bCs/>
                <w:color w:val="FFFFFF" w:themeColor="background1"/>
              </w:rPr>
              <w:t>Level:</w:t>
            </w:r>
          </w:p>
        </w:tc>
        <w:tc>
          <w:tcPr>
            <w:tcW w:w="3384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6770591" w14:textId="431F9258" w:rsidR="00BC0749" w:rsidRPr="00B642BF" w:rsidRDefault="6C35CC23" w:rsidP="7B9B603A">
            <w:pPr>
              <w:rPr>
                <w:color w:val="425563" w:themeColor="text1"/>
              </w:rPr>
            </w:pPr>
            <w:r w:rsidRPr="7B9B603A">
              <w:rPr>
                <w:color w:val="425463"/>
              </w:rPr>
              <w:t>Team Contributor</w:t>
            </w:r>
          </w:p>
        </w:tc>
      </w:tr>
      <w:tr w:rsidR="00DA66ED" w14:paraId="1C16679E" w14:textId="77777777" w:rsidTr="7B9B603A">
        <w:trPr>
          <w:trHeight w:val="18"/>
        </w:trPr>
        <w:tc>
          <w:tcPr>
            <w:tcW w:w="1515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18EE73C8" w14:textId="6D67CCEA" w:rsidR="00DA66ED" w:rsidRPr="00F509EF" w:rsidRDefault="00DA66ED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Reports to:</w:t>
            </w:r>
          </w:p>
        </w:tc>
        <w:tc>
          <w:tcPr>
            <w:tcW w:w="3483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0EDC71C9" w14:textId="7F66E634" w:rsidR="00DA66ED" w:rsidRDefault="009A0564" w:rsidP="49526F21">
            <w:pPr>
              <w:spacing w:line="259" w:lineRule="auto"/>
            </w:pPr>
            <w:r>
              <w:t>Project Manager</w:t>
            </w:r>
          </w:p>
        </w:tc>
        <w:tc>
          <w:tcPr>
            <w:tcW w:w="1620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3A05F35A" w14:textId="013C36FF" w:rsidR="00DA66ED" w:rsidRPr="00F509EF" w:rsidRDefault="00F02310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Type of role:</w:t>
            </w:r>
          </w:p>
        </w:tc>
        <w:tc>
          <w:tcPr>
            <w:tcW w:w="3384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11559A8A" w14:textId="5C7CF28F" w:rsidR="00DA66ED" w:rsidRDefault="009A0564" w:rsidP="11C87E3D">
            <w:pPr>
              <w:rPr>
                <w:color w:val="425563" w:themeColor="text1"/>
              </w:rPr>
            </w:pPr>
            <w:r>
              <w:t>FTC</w:t>
            </w:r>
            <w:r w:rsidR="00FE26FE" w:rsidRPr="11C87E3D">
              <w:t xml:space="preserve"> </w:t>
            </w:r>
          </w:p>
        </w:tc>
      </w:tr>
      <w:tr w:rsidR="005961C8" w:rsidRPr="005961C8" w14:paraId="2E843487" w14:textId="77777777" w:rsidTr="7B9B603A">
        <w:trPr>
          <w:trHeight w:val="18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40EBBB7B" w14:textId="22DD7513" w:rsidR="00BC0749" w:rsidRPr="005961C8" w:rsidRDefault="00AA6F8C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About The Role</w:t>
            </w:r>
          </w:p>
        </w:tc>
      </w:tr>
      <w:tr w:rsidR="00BC0749" w14:paraId="2EC040B2" w14:textId="77777777" w:rsidTr="7B9B603A">
        <w:trPr>
          <w:trHeight w:val="540"/>
        </w:trPr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10F5235" w14:textId="4208E2D2" w:rsidR="009A0564" w:rsidRDefault="009A0564" w:rsidP="79F1E89E">
            <w:pPr>
              <w:jc w:val="both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An exciting opportunity to join the Digital Strategy Programme and be part of shaping the future solution strategy to support the Delivery, Finance and People business functions. </w:t>
            </w:r>
            <w:r w:rsidR="00A93D90">
              <w:rPr>
                <w:rFonts w:eastAsiaTheme="minorEastAsia"/>
                <w:sz w:val="21"/>
                <w:szCs w:val="21"/>
              </w:rPr>
              <w:t xml:space="preserve">This programme will focus on </w:t>
            </w:r>
            <w:r w:rsidR="007F5F1B">
              <w:rPr>
                <w:rFonts w:eastAsiaTheme="minorEastAsia"/>
                <w:sz w:val="21"/>
                <w:szCs w:val="21"/>
              </w:rPr>
              <w:t xml:space="preserve">combining </w:t>
            </w:r>
            <w:r w:rsidR="00A93D90">
              <w:rPr>
                <w:rFonts w:eastAsiaTheme="minorEastAsia"/>
                <w:sz w:val="21"/>
                <w:szCs w:val="21"/>
              </w:rPr>
              <w:t xml:space="preserve">people, process, </w:t>
            </w:r>
            <w:proofErr w:type="gramStart"/>
            <w:r w:rsidR="00A93D90">
              <w:rPr>
                <w:rFonts w:eastAsiaTheme="minorEastAsia"/>
                <w:sz w:val="21"/>
                <w:szCs w:val="21"/>
              </w:rPr>
              <w:t>data</w:t>
            </w:r>
            <w:proofErr w:type="gramEnd"/>
            <w:r w:rsidR="00A93D90">
              <w:rPr>
                <w:rFonts w:eastAsiaTheme="minorEastAsia"/>
                <w:sz w:val="21"/>
                <w:szCs w:val="21"/>
              </w:rPr>
              <w:t xml:space="preserve"> and technology to create an overarching operating model for each of our core business solutions. </w:t>
            </w:r>
            <w:r>
              <w:rPr>
                <w:rFonts w:eastAsiaTheme="minorEastAsia"/>
                <w:sz w:val="21"/>
                <w:szCs w:val="21"/>
              </w:rPr>
              <w:t>This role will sit within the People workstream of the wider programme.</w:t>
            </w:r>
          </w:p>
          <w:p w14:paraId="29D4EF1F" w14:textId="77777777" w:rsidR="009A0564" w:rsidRDefault="009A0564" w:rsidP="79F1E89E">
            <w:pPr>
              <w:jc w:val="both"/>
              <w:rPr>
                <w:rFonts w:eastAsiaTheme="minorEastAsia"/>
                <w:sz w:val="21"/>
                <w:szCs w:val="21"/>
              </w:rPr>
            </w:pPr>
          </w:p>
          <w:p w14:paraId="7FAC36AC" w14:textId="0032C00C" w:rsidR="00A93D90" w:rsidRDefault="00A93D90" w:rsidP="79F1E89E">
            <w:pPr>
              <w:jc w:val="both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Key areas of focus will be as-is and to-be business process mapping, user story creation, requirements documentation, benefits identification, being a key part of the request for proposal procurement </w:t>
            </w:r>
            <w:proofErr w:type="gramStart"/>
            <w:r>
              <w:rPr>
                <w:rFonts w:eastAsiaTheme="minorEastAsia"/>
                <w:sz w:val="21"/>
                <w:szCs w:val="21"/>
              </w:rPr>
              <w:t>process, and</w:t>
            </w:r>
            <w:proofErr w:type="gramEnd"/>
            <w:r>
              <w:rPr>
                <w:rFonts w:eastAsiaTheme="minorEastAsia"/>
                <w:sz w:val="21"/>
                <w:szCs w:val="21"/>
              </w:rPr>
              <w:t xml:space="preserve"> supporting the implementation of the recommended strategic solution(s).</w:t>
            </w:r>
          </w:p>
          <w:p w14:paraId="6417984E" w14:textId="77777777" w:rsidR="00A93D90" w:rsidRDefault="00A93D90" w:rsidP="79F1E89E">
            <w:pPr>
              <w:jc w:val="both"/>
              <w:rPr>
                <w:rFonts w:eastAsiaTheme="minorEastAsia"/>
                <w:sz w:val="21"/>
                <w:szCs w:val="21"/>
              </w:rPr>
            </w:pPr>
          </w:p>
          <w:p w14:paraId="2941DE52" w14:textId="75D3C0DD" w:rsidR="003C2D6F" w:rsidRPr="003C2D6F" w:rsidRDefault="00A93D90" w:rsidP="003C2D6F">
            <w:pPr>
              <w:jc w:val="both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The role will report to the Digital People Strategy Project Manager and is</w:t>
            </w:r>
            <w:r w:rsidR="003C2D6F" w:rsidRPr="003C2D6F">
              <w:rPr>
                <w:rFonts w:eastAsiaTheme="minorEastAsia"/>
                <w:sz w:val="21"/>
                <w:szCs w:val="21"/>
              </w:rPr>
              <w:t xml:space="preserve"> a business-facing role,</w:t>
            </w:r>
            <w:r>
              <w:rPr>
                <w:rFonts w:eastAsiaTheme="minorEastAsia"/>
                <w:sz w:val="21"/>
                <w:szCs w:val="21"/>
              </w:rPr>
              <w:t xml:space="preserve"> where</w:t>
            </w:r>
            <w:r w:rsidR="003C2D6F" w:rsidRPr="003C2D6F">
              <w:rPr>
                <w:rFonts w:eastAsiaTheme="minorEastAsia"/>
                <w:sz w:val="21"/>
                <w:szCs w:val="21"/>
              </w:rPr>
              <w:t xml:space="preserve"> the individual must be comfortable dealing with </w:t>
            </w:r>
            <w:r>
              <w:rPr>
                <w:rFonts w:eastAsiaTheme="minorEastAsia"/>
                <w:sz w:val="21"/>
                <w:szCs w:val="21"/>
              </w:rPr>
              <w:t xml:space="preserve">business stakeholders, </w:t>
            </w:r>
            <w:proofErr w:type="gramStart"/>
            <w:r>
              <w:rPr>
                <w:rFonts w:eastAsiaTheme="minorEastAsia"/>
                <w:sz w:val="21"/>
                <w:szCs w:val="21"/>
              </w:rPr>
              <w:t>SMEs</w:t>
            </w:r>
            <w:proofErr w:type="gramEnd"/>
            <w:r>
              <w:rPr>
                <w:rFonts w:eastAsiaTheme="minorEastAsia"/>
                <w:sz w:val="21"/>
                <w:szCs w:val="21"/>
              </w:rPr>
              <w:t xml:space="preserve"> and end-users</w:t>
            </w:r>
            <w:r w:rsidR="003C2D6F" w:rsidRPr="003C2D6F">
              <w:rPr>
                <w:rFonts w:eastAsiaTheme="minorEastAsia"/>
                <w:sz w:val="21"/>
                <w:szCs w:val="21"/>
              </w:rPr>
              <w:t xml:space="preserve">.  </w:t>
            </w:r>
          </w:p>
          <w:p w14:paraId="7225C9EB" w14:textId="579AE514" w:rsidR="00984FA7" w:rsidRPr="000E68B3" w:rsidRDefault="00984FA7" w:rsidP="79F1E89E">
            <w:pPr>
              <w:jc w:val="both"/>
              <w:rPr>
                <w:rFonts w:eastAsiaTheme="minorEastAsia"/>
                <w:sz w:val="21"/>
                <w:szCs w:val="21"/>
              </w:rPr>
            </w:pPr>
          </w:p>
        </w:tc>
      </w:tr>
      <w:tr w:rsidR="002D3AF6" w:rsidRPr="002D3AF6" w14:paraId="79A34FCC" w14:textId="77777777" w:rsidTr="7B9B603A">
        <w:trPr>
          <w:trHeight w:val="57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073AE657" w14:textId="0D075B40" w:rsidR="00BC0749" w:rsidRPr="002D3AF6" w:rsidRDefault="00AA6F8C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Key Responsibilities</w:t>
            </w:r>
          </w:p>
        </w:tc>
      </w:tr>
      <w:tr w:rsidR="00B2048A" w:rsidRPr="00B2048A" w14:paraId="1668AAD5" w14:textId="77777777" w:rsidTr="7B9B603A">
        <w:tc>
          <w:tcPr>
            <w:tcW w:w="10002" w:type="dxa"/>
            <w:gridSpan w:val="5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35FD301" w14:textId="1FD42D56" w:rsidR="00942E90" w:rsidRPr="00942E90" w:rsidRDefault="00942E90" w:rsidP="00373E77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942E90">
              <w:rPr>
                <w:rFonts w:ascii="Arial" w:eastAsia="Times New Roman" w:hAnsi="Arial" w:cs="Times New Roman"/>
                <w:sz w:val="21"/>
                <w:szCs w:val="21"/>
              </w:rPr>
              <w:t xml:space="preserve">Collaborate with internal customers to document and prioritise new business requirements, whilst also working with </w:t>
            </w:r>
            <w:r w:rsidR="007F5F1B">
              <w:rPr>
                <w:rFonts w:ascii="Arial" w:eastAsia="Times New Roman" w:hAnsi="Arial" w:cs="Times New Roman"/>
                <w:sz w:val="21"/>
                <w:szCs w:val="21"/>
              </w:rPr>
              <w:t>colleagues across the wider programme and the Digital &amp; Data team</w:t>
            </w:r>
            <w:r w:rsidRPr="00942E90">
              <w:rPr>
                <w:rFonts w:ascii="Arial" w:eastAsia="Times New Roman" w:hAnsi="Arial" w:cs="Times New Roman"/>
                <w:sz w:val="21"/>
                <w:szCs w:val="21"/>
              </w:rPr>
              <w:t xml:space="preserve"> to transform these requirements into fit-for-purpose solution designs for implementation. </w:t>
            </w:r>
          </w:p>
          <w:p w14:paraId="1E2EA15C" w14:textId="77777777" w:rsidR="00942E90" w:rsidRPr="00942E90" w:rsidRDefault="00942E90" w:rsidP="00942E90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942E90">
              <w:rPr>
                <w:rFonts w:ascii="Arial" w:eastAsia="Times New Roman" w:hAnsi="Arial" w:cs="Times New Roman"/>
                <w:sz w:val="21"/>
                <w:szCs w:val="21"/>
              </w:rPr>
              <w:t xml:space="preserve">Elicit requirements and their accurate prioritisation using interviews, document analysis, requirements workshops, surveys, site visits, business process descriptions, use cases, scenarios, business analysis and task and workflow analysis. </w:t>
            </w:r>
          </w:p>
          <w:p w14:paraId="4F37180A" w14:textId="508EA691" w:rsidR="00942E90" w:rsidRPr="00942E90" w:rsidRDefault="00942E90" w:rsidP="00B74D1C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942E90">
              <w:rPr>
                <w:rFonts w:ascii="Arial" w:eastAsia="Times New Roman" w:hAnsi="Arial" w:cs="Times New Roman"/>
                <w:sz w:val="21"/>
                <w:szCs w:val="21"/>
              </w:rPr>
              <w:t xml:space="preserve">Develop, </w:t>
            </w:r>
            <w:proofErr w:type="gramStart"/>
            <w:r w:rsidRPr="00942E90">
              <w:rPr>
                <w:rFonts w:ascii="Arial" w:eastAsia="Times New Roman" w:hAnsi="Arial" w:cs="Times New Roman"/>
                <w:sz w:val="21"/>
                <w:szCs w:val="21"/>
              </w:rPr>
              <w:t>own</w:t>
            </w:r>
            <w:proofErr w:type="gramEnd"/>
            <w:r w:rsidRPr="00942E90">
              <w:rPr>
                <w:rFonts w:ascii="Arial" w:eastAsia="Times New Roman" w:hAnsi="Arial" w:cs="Times New Roman"/>
                <w:sz w:val="21"/>
                <w:szCs w:val="21"/>
              </w:rPr>
              <w:t xml:space="preserve"> and obtain business sign-off of the Functional and Non-Functional Requirements Specifications. </w:t>
            </w:r>
          </w:p>
          <w:p w14:paraId="2F3138EB" w14:textId="24E2FDAA" w:rsidR="00942E90" w:rsidRPr="007A003F" w:rsidRDefault="00942E90" w:rsidP="008102D2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7A003F">
              <w:rPr>
                <w:rFonts w:ascii="Arial" w:eastAsia="Times New Roman" w:hAnsi="Arial" w:cs="Times New Roman"/>
                <w:sz w:val="21"/>
                <w:szCs w:val="21"/>
              </w:rPr>
              <w:t xml:space="preserve">Liaise with IT project teams to communicate business priorities, translate business requirements into technical requirements and identify appropriate solutions. </w:t>
            </w:r>
          </w:p>
          <w:p w14:paraId="2AACD52D" w14:textId="5FD0E8AC" w:rsidR="00942E90" w:rsidRPr="007A003F" w:rsidRDefault="00942E90" w:rsidP="00FE0B94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7A003F">
              <w:rPr>
                <w:rFonts w:ascii="Arial" w:eastAsia="Times New Roman" w:hAnsi="Arial" w:cs="Times New Roman"/>
                <w:sz w:val="21"/>
                <w:szCs w:val="21"/>
              </w:rPr>
              <w:t xml:space="preserve">Negotiate innovative business solutions that satisfy customer needs, are consistent with architectural guidelines, and conform to security standards. </w:t>
            </w:r>
          </w:p>
          <w:p w14:paraId="437AF584" w14:textId="577DA332" w:rsidR="00942E90" w:rsidRPr="00942E90" w:rsidRDefault="00942E90" w:rsidP="00942E90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942E90">
              <w:rPr>
                <w:rFonts w:ascii="Arial" w:eastAsia="Times New Roman" w:hAnsi="Arial" w:cs="Times New Roman"/>
                <w:sz w:val="21"/>
                <w:szCs w:val="21"/>
              </w:rPr>
              <w:t xml:space="preserve">Support the </w:t>
            </w:r>
            <w:r w:rsidR="007A003F">
              <w:rPr>
                <w:rFonts w:ascii="Arial" w:eastAsia="Times New Roman" w:hAnsi="Arial" w:cs="Times New Roman"/>
                <w:sz w:val="21"/>
                <w:szCs w:val="21"/>
              </w:rPr>
              <w:t xml:space="preserve">Data &amp; </w:t>
            </w:r>
            <w:r w:rsidRPr="00942E90">
              <w:rPr>
                <w:rFonts w:ascii="Arial" w:eastAsia="Times New Roman" w:hAnsi="Arial" w:cs="Times New Roman"/>
                <w:sz w:val="21"/>
                <w:szCs w:val="21"/>
              </w:rPr>
              <w:t xml:space="preserve">Intelligence team by obtaining confirmation and clarity of business requirements for data visualisations/dashboards being developed, where required. </w:t>
            </w:r>
          </w:p>
          <w:p w14:paraId="3FEC551D" w14:textId="4D36CEFD" w:rsidR="00942E90" w:rsidRPr="00601BC2" w:rsidRDefault="00942E90" w:rsidP="004F28F2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601BC2">
              <w:rPr>
                <w:rFonts w:ascii="Arial" w:eastAsia="Times New Roman" w:hAnsi="Arial" w:cs="Times New Roman"/>
                <w:sz w:val="21"/>
                <w:szCs w:val="21"/>
              </w:rPr>
              <w:t xml:space="preserve">Work with multiple stakeholders to assess the impact of proposed solutions, facilitate deployments and minimize disruption to </w:t>
            </w:r>
            <w:proofErr w:type="gramStart"/>
            <w:r w:rsidRPr="00601BC2">
              <w:rPr>
                <w:rFonts w:ascii="Arial" w:eastAsia="Times New Roman" w:hAnsi="Arial" w:cs="Times New Roman"/>
                <w:sz w:val="21"/>
                <w:szCs w:val="21"/>
              </w:rPr>
              <w:t>services</w:t>
            </w:r>
            <w:proofErr w:type="gramEnd"/>
            <w:r w:rsidRPr="00601BC2">
              <w:rPr>
                <w:rFonts w:ascii="Arial" w:eastAsia="Times New Roman" w:hAnsi="Arial" w:cs="Times New Roman"/>
                <w:sz w:val="21"/>
                <w:szCs w:val="21"/>
              </w:rPr>
              <w:t xml:space="preserve"> </w:t>
            </w:r>
          </w:p>
          <w:p w14:paraId="4E2396BE" w14:textId="3BCE3F62" w:rsidR="00942E90" w:rsidRPr="00601BC2" w:rsidRDefault="00942E90" w:rsidP="003C172E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601BC2">
              <w:rPr>
                <w:rFonts w:ascii="Arial" w:eastAsia="Times New Roman" w:hAnsi="Arial" w:cs="Times New Roman"/>
                <w:sz w:val="21"/>
                <w:szCs w:val="21"/>
              </w:rPr>
              <w:t xml:space="preserve">Develop and own user stories and acceptance criteria for all agile development. </w:t>
            </w:r>
          </w:p>
          <w:p w14:paraId="660463A8" w14:textId="25A46FB0" w:rsidR="00942E90" w:rsidRPr="00601BC2" w:rsidRDefault="00942E90" w:rsidP="00F371DA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601BC2">
              <w:rPr>
                <w:rFonts w:ascii="Arial" w:eastAsia="Times New Roman" w:hAnsi="Arial" w:cs="Times New Roman"/>
                <w:sz w:val="21"/>
                <w:szCs w:val="21"/>
              </w:rPr>
              <w:t xml:space="preserve">Support backlog refinement and lead backlog refinement when required. </w:t>
            </w:r>
          </w:p>
          <w:p w14:paraId="510E5326" w14:textId="21CC8D73" w:rsidR="00942E90" w:rsidRPr="00601BC2" w:rsidRDefault="00942E90" w:rsidP="00DB3963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601BC2">
              <w:rPr>
                <w:rFonts w:ascii="Arial" w:eastAsia="Times New Roman" w:hAnsi="Arial" w:cs="Times New Roman"/>
                <w:sz w:val="21"/>
                <w:szCs w:val="21"/>
              </w:rPr>
              <w:t>Support test leads in user acceptance testing.</w:t>
            </w:r>
          </w:p>
          <w:p w14:paraId="648AAEA1" w14:textId="2871EC66" w:rsidR="00942E90" w:rsidRPr="00601BC2" w:rsidRDefault="00942E90" w:rsidP="00C12982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601BC2">
              <w:rPr>
                <w:rFonts w:ascii="Arial" w:eastAsia="Times New Roman" w:hAnsi="Arial" w:cs="Times New Roman"/>
                <w:sz w:val="21"/>
                <w:szCs w:val="21"/>
              </w:rPr>
              <w:t xml:space="preserve">Critically evaluate information gathered from multiple sources, reconcile conflicts, and decompose high-level information into details. </w:t>
            </w:r>
          </w:p>
          <w:p w14:paraId="10180BA4" w14:textId="239FFC77" w:rsidR="00942E90" w:rsidRPr="00601BC2" w:rsidRDefault="00942E90" w:rsidP="002C31E9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601BC2">
              <w:rPr>
                <w:rFonts w:ascii="Arial" w:eastAsia="Times New Roman" w:hAnsi="Arial" w:cs="Times New Roman"/>
                <w:sz w:val="21"/>
                <w:szCs w:val="21"/>
              </w:rPr>
              <w:t xml:space="preserve">Design and specify workflows, approval processes, and validation rules based on internal stakeholder requirements. </w:t>
            </w:r>
          </w:p>
          <w:p w14:paraId="289905D7" w14:textId="3B3D38EA" w:rsidR="00942E90" w:rsidRPr="00601BC2" w:rsidRDefault="00942E90" w:rsidP="00FD0411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601BC2">
              <w:rPr>
                <w:rFonts w:ascii="Arial" w:eastAsia="Times New Roman" w:hAnsi="Arial" w:cs="Times New Roman"/>
                <w:sz w:val="21"/>
                <w:szCs w:val="21"/>
              </w:rPr>
              <w:t xml:space="preserve">Produce process documentation using standard BPMN.  </w:t>
            </w:r>
          </w:p>
          <w:p w14:paraId="61F01904" w14:textId="3E2F4764" w:rsidR="00942E90" w:rsidRPr="00601BC2" w:rsidRDefault="00942E90" w:rsidP="00601BC2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942E90">
              <w:rPr>
                <w:rFonts w:ascii="Arial" w:eastAsia="Times New Roman" w:hAnsi="Arial" w:cs="Times New Roman"/>
                <w:sz w:val="21"/>
                <w:szCs w:val="21"/>
              </w:rPr>
              <w:t xml:space="preserve">Develop as-is and to-be process maps and use industry recognised process improvement techniques, such as Six Sigma, to identify and propose opportunities for improving processes. </w:t>
            </w:r>
          </w:p>
          <w:p w14:paraId="4561B119" w14:textId="77777777" w:rsidR="00FB2536" w:rsidRDefault="00942E90" w:rsidP="00601BC2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942E90">
              <w:rPr>
                <w:rFonts w:ascii="Arial" w:eastAsia="Times New Roman" w:hAnsi="Arial" w:cs="Times New Roman"/>
                <w:sz w:val="21"/>
                <w:szCs w:val="21"/>
              </w:rPr>
              <w:t xml:space="preserve">Develop acceptance criteria for testing in consultation with customers and to the standards required by the testing team. </w:t>
            </w:r>
          </w:p>
          <w:p w14:paraId="0593A4FA" w14:textId="0B2304D9" w:rsidR="00991D64" w:rsidRPr="00991D64" w:rsidRDefault="00991D64" w:rsidP="00991D64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991D64">
              <w:rPr>
                <w:rFonts w:ascii="Arial" w:eastAsia="Times New Roman" w:hAnsi="Arial" w:cs="Times New Roman"/>
                <w:sz w:val="21"/>
                <w:szCs w:val="21"/>
              </w:rPr>
              <w:t xml:space="preserve">Be an active member of project teams, working effectively in a matrix management environment and reporting into the project manager for project-related activities. </w:t>
            </w:r>
          </w:p>
          <w:p w14:paraId="299ED187" w14:textId="07C43A80" w:rsidR="00991D64" w:rsidRPr="00991D64" w:rsidRDefault="00991D64" w:rsidP="000A2178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991D64">
              <w:rPr>
                <w:rFonts w:ascii="Arial" w:eastAsia="Times New Roman" w:hAnsi="Arial" w:cs="Times New Roman"/>
                <w:sz w:val="21"/>
                <w:szCs w:val="21"/>
              </w:rPr>
              <w:t xml:space="preserve">Work across multiple projects when required.  </w:t>
            </w:r>
          </w:p>
          <w:p w14:paraId="39167036" w14:textId="5C2E1288" w:rsidR="00991D64" w:rsidRPr="00991D64" w:rsidRDefault="00991D64" w:rsidP="00606179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991D64">
              <w:rPr>
                <w:rFonts w:ascii="Arial" w:eastAsia="Times New Roman" w:hAnsi="Arial" w:cs="Times New Roman"/>
                <w:sz w:val="21"/>
                <w:szCs w:val="21"/>
              </w:rPr>
              <w:lastRenderedPageBreak/>
              <w:t xml:space="preserve">Act in a Project Co-ordinator capacity when required, </w:t>
            </w:r>
            <w:proofErr w:type="gramStart"/>
            <w:r w:rsidRPr="00991D64">
              <w:rPr>
                <w:rFonts w:ascii="Arial" w:eastAsia="Times New Roman" w:hAnsi="Arial" w:cs="Times New Roman"/>
                <w:sz w:val="21"/>
                <w:szCs w:val="21"/>
              </w:rPr>
              <w:t>e.g.</w:t>
            </w:r>
            <w:proofErr w:type="gramEnd"/>
            <w:r w:rsidRPr="00991D64">
              <w:rPr>
                <w:rFonts w:ascii="Arial" w:eastAsia="Times New Roman" w:hAnsi="Arial" w:cs="Times New Roman"/>
                <w:sz w:val="21"/>
                <w:szCs w:val="21"/>
              </w:rPr>
              <w:t xml:space="preserve"> assist with progress-reporting; assist in the enforcement of project deadlines and schedules; ensure issues are identified, tracked, reported on and resolved in a timely manner.  </w:t>
            </w:r>
          </w:p>
          <w:p w14:paraId="7D7AFD74" w14:textId="0D873875" w:rsidR="00991D64" w:rsidRPr="00991D64" w:rsidRDefault="00991D64" w:rsidP="00BF586B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991D64">
              <w:rPr>
                <w:rFonts w:ascii="Arial" w:eastAsia="Times New Roman" w:hAnsi="Arial" w:cs="Times New Roman"/>
                <w:sz w:val="21"/>
                <w:szCs w:val="21"/>
              </w:rPr>
              <w:t xml:space="preserve">Forge a strong working relationship with the project manager, deputising in meetings where required.  </w:t>
            </w:r>
          </w:p>
          <w:p w14:paraId="0BCD0EF2" w14:textId="315F3828" w:rsidR="00991D64" w:rsidRPr="00991D64" w:rsidRDefault="00991D64" w:rsidP="00424468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991D64">
              <w:rPr>
                <w:rFonts w:ascii="Arial" w:eastAsia="Times New Roman" w:hAnsi="Arial" w:cs="Times New Roman"/>
                <w:sz w:val="21"/>
                <w:szCs w:val="21"/>
              </w:rPr>
              <w:t xml:space="preserve">Participate in each stage of a project, ensuring the original requirements are tracked through to delivery and end user acceptance.  </w:t>
            </w:r>
          </w:p>
          <w:p w14:paraId="16D577FC" w14:textId="53CE90DE" w:rsidR="00991D64" w:rsidRPr="00601BC2" w:rsidRDefault="00991D64" w:rsidP="00991D64">
            <w:pPr>
              <w:numPr>
                <w:ilvl w:val="0"/>
                <w:numId w:val="13"/>
              </w:numPr>
              <w:contextualSpacing/>
              <w:rPr>
                <w:rFonts w:ascii="Arial" w:eastAsia="Times New Roman" w:hAnsi="Arial" w:cs="Times New Roman"/>
                <w:sz w:val="21"/>
                <w:szCs w:val="21"/>
              </w:rPr>
            </w:pPr>
            <w:r w:rsidRPr="00991D64">
              <w:rPr>
                <w:rFonts w:ascii="Arial" w:eastAsia="Times New Roman" w:hAnsi="Arial" w:cs="Times New Roman"/>
                <w:sz w:val="21"/>
                <w:szCs w:val="21"/>
              </w:rPr>
              <w:t xml:space="preserve">Prepare (and deliver where required) informative, well-organised presentations and contribute to business cases. </w:t>
            </w:r>
          </w:p>
        </w:tc>
      </w:tr>
      <w:tr w:rsidR="00BC0749" w14:paraId="5EC0158A" w14:textId="77777777" w:rsidTr="7B9B603A">
        <w:trPr>
          <w:trHeight w:val="20"/>
        </w:trPr>
        <w:tc>
          <w:tcPr>
            <w:tcW w:w="10002" w:type="dxa"/>
            <w:gridSpan w:val="5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62DD4C2C" w14:textId="481AE5ED" w:rsidR="00BC0749" w:rsidRPr="00AA5F10" w:rsidRDefault="00CD11C2" w:rsidP="007871E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Knowledge, Experience and Skills</w:t>
            </w:r>
          </w:p>
        </w:tc>
      </w:tr>
      <w:tr w:rsidR="004C3B75" w:rsidRPr="004C3B75" w14:paraId="38DEA0B5" w14:textId="77777777" w:rsidTr="7B9B603A">
        <w:trPr>
          <w:trHeight w:val="20"/>
        </w:trPr>
        <w:tc>
          <w:tcPr>
            <w:tcW w:w="4491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579D9B" w14:textId="7FC600AB" w:rsidR="00BC0749" w:rsidRPr="004C3B75" w:rsidRDefault="00BC0749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Experience</w:t>
            </w:r>
          </w:p>
        </w:tc>
        <w:tc>
          <w:tcPr>
            <w:tcW w:w="5511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4623F7" w14:textId="4B94DA75" w:rsidR="00BC0749" w:rsidRPr="004C3B75" w:rsidRDefault="00FE3710" w:rsidP="007871EF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Capabilities (skills/behaviours)</w:t>
            </w:r>
          </w:p>
        </w:tc>
      </w:tr>
      <w:tr w:rsidR="00702D94" w14:paraId="56790F03" w14:textId="77777777" w:rsidTr="7B9B603A">
        <w:tc>
          <w:tcPr>
            <w:tcW w:w="4491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6591EAA6" w14:textId="229FF9CA" w:rsidR="00F20EDD" w:rsidRPr="00F20EDD" w:rsidRDefault="00F20EDD" w:rsidP="7B9B603A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</w:pPr>
            <w:r w:rsidRPr="7B9B603A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Experience 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F20EDD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f </w:t>
            </w: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w</w:t>
            </w:r>
            <w:r w:rsidRPr="00F20EDD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orking on previous </w:t>
            </w:r>
            <w:r w:rsidR="00D51BF7" w:rsidRPr="00D51BF7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HRIS, Human Resources, or Human Capital </w:t>
            </w:r>
            <w:r w:rsidRPr="00F20EDD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system implementations</w:t>
            </w:r>
          </w:p>
          <w:p w14:paraId="493B9B66" w14:textId="21B63166" w:rsidR="00C7775F" w:rsidRDefault="00C7775F" w:rsidP="7B9B603A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B9B603A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Experience of managing stakeholders at</w:t>
            </w:r>
            <w:r w:rsidRPr="7B9B603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Pr="7B9B603A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all levels of seniority and facilitate workshop to gather required </w:t>
            </w:r>
            <w:proofErr w:type="gramStart"/>
            <w:r w:rsidRPr="7B9B603A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information</w:t>
            </w:r>
            <w:proofErr w:type="gramEnd"/>
            <w:r w:rsidRPr="7B9B603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EC58155" w14:textId="77777777" w:rsidR="00C7775F" w:rsidRDefault="00C7775F" w:rsidP="00C7775F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B9B603A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Experience of producing and managing clear and qualified requirements and specification documents from undefined and unstructured information</w:t>
            </w:r>
            <w:r w:rsidRPr="7B9B603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9FF5539" w14:textId="77777777" w:rsidR="00C7775F" w:rsidRDefault="00C7775F" w:rsidP="00C7775F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B9B603A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Experience of documenting logical as-is and to-be </w:t>
            </w:r>
            <w:proofErr w:type="gramStart"/>
            <w:r w:rsidRPr="7B9B603A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processes</w:t>
            </w:r>
            <w:proofErr w:type="gramEnd"/>
            <w:r w:rsidRPr="7B9B603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938F34D" w14:textId="506DF8AD" w:rsidR="005335E9" w:rsidRPr="00C7775F" w:rsidRDefault="00C7775F" w:rsidP="00C7775F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B9B603A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Experience of working within technical project teams as a Business Analyst.</w:t>
            </w:r>
            <w:r w:rsidRPr="7B9B603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511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6D792334" w14:textId="76FB96D4" w:rsidR="0052402D" w:rsidRPr="00E01770" w:rsidRDefault="0052402D" w:rsidP="009F600D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Analytical thinking acquiring understanding of a problem or situation by breaking it down systematically into its component parts and identifying relationships between these </w:t>
            </w:r>
            <w:proofErr w:type="gramStart"/>
            <w:r w:rsidRPr="7B9B603A">
              <w:rPr>
                <w:sz w:val="21"/>
                <w:szCs w:val="21"/>
              </w:rPr>
              <w:t>parts</w:t>
            </w:r>
            <w:proofErr w:type="gramEnd"/>
            <w:r w:rsidRPr="7B9B603A">
              <w:rPr>
                <w:sz w:val="21"/>
                <w:szCs w:val="21"/>
              </w:rPr>
              <w:t xml:space="preserve"> </w:t>
            </w:r>
          </w:p>
          <w:p w14:paraId="5B4879B3" w14:textId="77777777" w:rsidR="0052402D" w:rsidRPr="0052402D" w:rsidRDefault="0052402D" w:rsidP="0052402D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High attention to detail applying quality standards to all tasks undertaken and ensuring that nothing is </w:t>
            </w:r>
            <w:proofErr w:type="gramStart"/>
            <w:r w:rsidRPr="7B9B603A">
              <w:rPr>
                <w:sz w:val="21"/>
                <w:szCs w:val="21"/>
              </w:rPr>
              <w:t>overlooked</w:t>
            </w:r>
            <w:proofErr w:type="gramEnd"/>
            <w:r w:rsidRPr="7B9B603A">
              <w:rPr>
                <w:sz w:val="21"/>
                <w:szCs w:val="21"/>
              </w:rPr>
              <w:t xml:space="preserve"> </w:t>
            </w:r>
          </w:p>
          <w:p w14:paraId="0671B2F4" w14:textId="77777777" w:rsidR="0052402D" w:rsidRPr="0052402D" w:rsidRDefault="0052402D" w:rsidP="0052402D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Highly self-organised with ability to multi- task </w:t>
            </w:r>
          </w:p>
          <w:p w14:paraId="7ECC432A" w14:textId="798479C5" w:rsidR="0052402D" w:rsidRPr="00A31037" w:rsidRDefault="0052402D" w:rsidP="00381B5D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Ability to work with business stakeholders and software vendors to identify potential solutions to meet business </w:t>
            </w:r>
            <w:proofErr w:type="gramStart"/>
            <w:r w:rsidRPr="7B9B603A">
              <w:rPr>
                <w:sz w:val="21"/>
                <w:szCs w:val="21"/>
              </w:rPr>
              <w:t>requirements</w:t>
            </w:r>
            <w:proofErr w:type="gramEnd"/>
            <w:r w:rsidRPr="7B9B603A">
              <w:rPr>
                <w:sz w:val="21"/>
                <w:szCs w:val="21"/>
              </w:rPr>
              <w:t xml:space="preserve"> </w:t>
            </w:r>
          </w:p>
          <w:p w14:paraId="7D399711" w14:textId="77777777" w:rsidR="0052402D" w:rsidRPr="0052402D" w:rsidRDefault="0052402D" w:rsidP="0052402D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Ability to take the lead and to act autonomously. </w:t>
            </w:r>
          </w:p>
          <w:p w14:paraId="25656E46" w14:textId="77777777" w:rsidR="0052402D" w:rsidRPr="0052402D" w:rsidRDefault="0052402D" w:rsidP="0052402D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Strong written and verbal communication on all levels </w:t>
            </w:r>
          </w:p>
          <w:p w14:paraId="3F443A16" w14:textId="238EA65E" w:rsidR="0052402D" w:rsidRPr="0052402D" w:rsidRDefault="0052402D" w:rsidP="0052402D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>Experienced in use of MS Office</w:t>
            </w:r>
          </w:p>
          <w:p w14:paraId="377542D9" w14:textId="77777777" w:rsidR="0052402D" w:rsidRPr="0052402D" w:rsidRDefault="0052402D" w:rsidP="0052402D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Analytical, logical, structured, creative, </w:t>
            </w:r>
          </w:p>
          <w:p w14:paraId="58DAA1AB" w14:textId="1D87BA8E" w:rsidR="008A1E59" w:rsidRPr="0052402D" w:rsidRDefault="0052402D" w:rsidP="0052402D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and innovative approach to solving problems </w:t>
            </w:r>
          </w:p>
        </w:tc>
      </w:tr>
      <w:tr w:rsidR="004F219A" w:rsidRPr="004F219A" w14:paraId="36AFF77F" w14:textId="77777777" w:rsidTr="7B9B603A">
        <w:trPr>
          <w:trHeight w:val="139"/>
        </w:trPr>
        <w:tc>
          <w:tcPr>
            <w:tcW w:w="4491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3EECCFA5" w14:textId="1BE5FE91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Knowledge</w:t>
            </w:r>
          </w:p>
        </w:tc>
        <w:tc>
          <w:tcPr>
            <w:tcW w:w="5511" w:type="dxa"/>
            <w:gridSpan w:val="3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1DE6B4BA" w14:textId="67B714E0" w:rsidR="00702D94" w:rsidRPr="004F219A" w:rsidRDefault="00702D94" w:rsidP="007871EF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Qualifications</w:t>
            </w:r>
          </w:p>
        </w:tc>
      </w:tr>
      <w:tr w:rsidR="00B2048A" w14:paraId="070B5381" w14:textId="77777777" w:rsidTr="7B9B603A">
        <w:trPr>
          <w:trHeight w:val="674"/>
        </w:trPr>
        <w:tc>
          <w:tcPr>
            <w:tcW w:w="4491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47CFF70" w14:textId="77777777" w:rsidR="004A7566" w:rsidRPr="004A7566" w:rsidRDefault="004A7566" w:rsidP="004A7566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Knowledge and application of principles </w:t>
            </w:r>
          </w:p>
          <w:p w14:paraId="7A606B5D" w14:textId="77777777" w:rsidR="004A7566" w:rsidRPr="004A7566" w:rsidRDefault="004A7566" w:rsidP="004A7566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of project life cycle and SDLC </w:t>
            </w:r>
          </w:p>
          <w:p w14:paraId="6003BC67" w14:textId="77777777" w:rsidR="004A7566" w:rsidRPr="004A7566" w:rsidRDefault="004A7566" w:rsidP="004A7566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Knowledge and application of UML, Use Cases, User Stories, Business Process Modelling, BPMN and Change Management </w:t>
            </w:r>
          </w:p>
          <w:p w14:paraId="0A5FB1BC" w14:textId="77777777" w:rsidR="004A7566" w:rsidRPr="004A7566" w:rsidRDefault="004A7566" w:rsidP="004A7566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Systems/Technical </w:t>
            </w:r>
          </w:p>
          <w:p w14:paraId="14322582" w14:textId="77777777" w:rsidR="004A7566" w:rsidRPr="004A7566" w:rsidRDefault="004A7566" w:rsidP="004A7566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application knowledge </w:t>
            </w:r>
          </w:p>
          <w:p w14:paraId="62D5A625" w14:textId="77777777" w:rsidR="004A7566" w:rsidRPr="004A7566" w:rsidRDefault="004A7566" w:rsidP="004A7566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Integration/Interface specification writing </w:t>
            </w:r>
          </w:p>
          <w:p w14:paraId="3953C2F1" w14:textId="77777777" w:rsidR="004A7566" w:rsidRPr="004A7566" w:rsidRDefault="004A7566" w:rsidP="004A7566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Proficiency with technology, including Microsoft applications, including </w:t>
            </w:r>
            <w:proofErr w:type="gramStart"/>
            <w:r w:rsidRPr="7B9B603A">
              <w:rPr>
                <w:sz w:val="21"/>
                <w:szCs w:val="21"/>
              </w:rPr>
              <w:t>Visio</w:t>
            </w:r>
            <w:proofErr w:type="gramEnd"/>
            <w:r w:rsidRPr="7B9B603A">
              <w:rPr>
                <w:sz w:val="21"/>
                <w:szCs w:val="21"/>
              </w:rPr>
              <w:t xml:space="preserve"> </w:t>
            </w:r>
          </w:p>
          <w:p w14:paraId="5C61EA91" w14:textId="771496F4" w:rsidR="00DB1A86" w:rsidRPr="004A7566" w:rsidRDefault="004A7566" w:rsidP="004A7566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7B9B603A">
              <w:rPr>
                <w:sz w:val="21"/>
                <w:szCs w:val="21"/>
              </w:rPr>
              <w:t xml:space="preserve">Good understanding of Microsoft Azure platform and associated technologies. </w:t>
            </w:r>
          </w:p>
        </w:tc>
        <w:tc>
          <w:tcPr>
            <w:tcW w:w="5511" w:type="dxa"/>
            <w:gridSpan w:val="3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5801173" w14:textId="77777777" w:rsidR="00383BD7" w:rsidRDefault="00383BD7" w:rsidP="00383BD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B9B603A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Degree in analytical subject or equivalent</w:t>
            </w:r>
            <w:r w:rsidRPr="7B9B603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D2A38E0" w14:textId="77777777" w:rsidR="00383BD7" w:rsidRDefault="00383BD7" w:rsidP="00383BD7">
            <w:pPr>
              <w:pStyle w:val="paragraph"/>
              <w:spacing w:before="0" w:beforeAutospacing="0" w:after="0" w:afterAutospacing="0"/>
              <w:ind w:left="345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level of experience of working at required level in specialist </w:t>
            </w:r>
            <w:proofErr w:type="gramStart"/>
            <w:r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area</w:t>
            </w:r>
            <w:proofErr w:type="gramEnd"/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277BFF1" w14:textId="1D0B4B62" w:rsidR="00136F32" w:rsidRPr="00383BD7" w:rsidRDefault="658E88C6" w:rsidP="7B9B603A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B9B603A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>Demonstrable</w:t>
            </w:r>
            <w:r w:rsidR="00383BD7" w:rsidRPr="7B9B603A">
              <w:rPr>
                <w:rStyle w:val="normaltextrun"/>
                <w:rFonts w:ascii="Arial" w:hAnsi="Arial" w:cs="Arial"/>
                <w:sz w:val="22"/>
                <w:szCs w:val="22"/>
                <w:lang w:val="en-US"/>
              </w:rPr>
              <w:t xml:space="preserve"> experience as a Business Analyst</w:t>
            </w:r>
            <w:r w:rsidR="00383BD7" w:rsidRPr="7B9B603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2C7FC6F" w14:textId="77777777" w:rsidR="00E70E9F" w:rsidRDefault="00E70E9F">
      <w:pPr>
        <w:rPr>
          <w:color w:val="425563" w:themeColor="text1"/>
        </w:rPr>
      </w:pPr>
    </w:p>
    <w:p w14:paraId="7BED828E" w14:textId="30E2FB87" w:rsidR="000226D1" w:rsidRDefault="000226D1" w:rsidP="00C67547">
      <w:pPr>
        <w:spacing w:after="0" w:line="240" w:lineRule="auto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88B4C" wp14:editId="4594B0D6">
                <wp:simplePos x="0" y="0"/>
                <wp:positionH relativeFrom="column">
                  <wp:posOffset>-594995</wp:posOffset>
                </wp:positionH>
                <wp:positionV relativeFrom="paragraph">
                  <wp:posOffset>5715</wp:posOffset>
                </wp:positionV>
                <wp:extent cx="7581900" cy="552132"/>
                <wp:effectExtent l="57150" t="19050" r="57150" b="958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2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EF5FF" w14:textId="218BC711" w:rsidR="000226D1" w:rsidRPr="009E5D75" w:rsidRDefault="0060146E" w:rsidP="000226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88B4C" id="Rectangle 2" o:spid="_x0000_s1027" style="position:absolute;margin-left:-46.85pt;margin-top:.45pt;width:597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" fillcolor="#005eb8 [3204]" stroked="f" strokeweight="1pt">
                <v:shadow on="t" color="black" opacity="26214f" origin=",-.5" offset="0,3pt"/>
                <v:textbox>
                  <w:txbxContent>
                    <w:p w14:paraId="37BEF5FF" w14:textId="218BC711" w:rsidR="000226D1" w:rsidRPr="009E5D75" w:rsidRDefault="0060146E" w:rsidP="000226D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Role Profile</w:t>
                      </w:r>
                    </w:p>
                  </w:txbxContent>
                </v:textbox>
              </v:rect>
            </w:pict>
          </mc:Fallback>
        </mc:AlternateContent>
      </w:r>
    </w:p>
    <w:p w14:paraId="4134FD44" w14:textId="77777777" w:rsidR="00E70E9F" w:rsidRPr="00BC0749" w:rsidRDefault="00E70E9F" w:rsidP="00E70E9F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0002"/>
      </w:tblGrid>
      <w:tr w:rsidR="000226D1" w:rsidRPr="005961C8" w14:paraId="4AAEA031" w14:textId="77777777" w:rsidTr="7B9B603A">
        <w:trPr>
          <w:trHeight w:val="20"/>
        </w:trPr>
        <w:tc>
          <w:tcPr>
            <w:tcW w:w="10002" w:type="dxa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4F2B497A" w14:textId="2CCE2B4B" w:rsidR="000226D1" w:rsidRPr="005961C8" w:rsidRDefault="00DA75D2" w:rsidP="008039A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Performance Standards</w:t>
            </w:r>
          </w:p>
        </w:tc>
      </w:tr>
      <w:tr w:rsidR="000226D1" w14:paraId="3E40648B" w14:textId="77777777" w:rsidTr="7B9B603A">
        <w:trPr>
          <w:trHeight w:val="273"/>
        </w:trPr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</w:tcPr>
          <w:p w14:paraId="5F61993B" w14:textId="459F8968" w:rsidR="00C43318" w:rsidRPr="00B642BF" w:rsidRDefault="007A7F35" w:rsidP="11C87E3D">
            <w:pPr>
              <w:rPr>
                <w:color w:val="425563" w:themeColor="text1"/>
              </w:rPr>
            </w:pPr>
            <w:r w:rsidRPr="11C87E3D">
              <w:lastRenderedPageBreak/>
              <w:t>The performance standards outlined here describe the expectations for all senior leaders</w:t>
            </w:r>
            <w:r w:rsidR="00055385" w:rsidRPr="11C87E3D">
              <w:t xml:space="preserve"> regardless of functional accountabilities.</w:t>
            </w:r>
          </w:p>
        </w:tc>
      </w:tr>
      <w:tr w:rsidR="00B548FB" w:rsidRPr="004C3B75" w14:paraId="19917EA5" w14:textId="77777777" w:rsidTr="7B9B603A">
        <w:trPr>
          <w:trHeight w:val="20"/>
        </w:trPr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2DCC8184" w14:textId="4C6ECC62" w:rsidR="00B548FB" w:rsidRPr="004C3B75" w:rsidRDefault="007A7F35" w:rsidP="008039A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Managing performance</w:t>
            </w:r>
            <w:r w:rsidR="00B548FB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B548FB" w14:paraId="68966F85" w14:textId="77777777" w:rsidTr="7B9B603A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6197F85" w14:textId="4B861199" w:rsidR="00BE7AE4" w:rsidRPr="00BE7AE4" w:rsidRDefault="00BE7AE4" w:rsidP="00BE7AE4">
            <w:pPr>
              <w:pStyle w:val="ListParagraph"/>
              <w:numPr>
                <w:ilvl w:val="0"/>
                <w:numId w:val="12"/>
              </w:numPr>
            </w:pPr>
            <w:r>
              <w:t>Accountable for ensuring</w:t>
            </w:r>
            <w:r w:rsidR="00F91401">
              <w:t xml:space="preserve"> functional</w:t>
            </w:r>
            <w:r>
              <w:t xml:space="preserve"> adherence</w:t>
            </w:r>
            <w:r w:rsidR="00F91401">
              <w:t xml:space="preserve"> to performance processes and </w:t>
            </w:r>
            <w:proofErr w:type="gramStart"/>
            <w:r w:rsidR="00F91401">
              <w:t>timescales</w:t>
            </w:r>
            <w:proofErr w:type="gramEnd"/>
          </w:p>
          <w:p w14:paraId="35522BC5" w14:textId="40BA4C9A" w:rsidR="00BE7AE4" w:rsidRPr="0025440C" w:rsidRDefault="00BE7AE4" w:rsidP="00BE7AE4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 xml:space="preserve">Set annual goals and ensure goal alignment with corporate and directorate </w:t>
            </w:r>
            <w:proofErr w:type="gramStart"/>
            <w:r>
              <w:t>scorecards</w:t>
            </w:r>
            <w:proofErr w:type="gramEnd"/>
          </w:p>
          <w:p w14:paraId="2C65FB69" w14:textId="77777777" w:rsidR="00BE7AE4" w:rsidRDefault="00BE7AE4" w:rsidP="00BE7AE4">
            <w:pPr>
              <w:pStyle w:val="ListParagraph"/>
              <w:numPr>
                <w:ilvl w:val="0"/>
                <w:numId w:val="12"/>
              </w:numPr>
            </w:pPr>
            <w:r>
              <w:t>Monthly progress reviews and feedback</w:t>
            </w:r>
          </w:p>
          <w:p w14:paraId="5F6AB2A0" w14:textId="77777777" w:rsidR="00BE7AE4" w:rsidRDefault="00BE7AE4" w:rsidP="00BE7AE4">
            <w:pPr>
              <w:pStyle w:val="ListParagraph"/>
              <w:numPr>
                <w:ilvl w:val="0"/>
                <w:numId w:val="12"/>
              </w:numPr>
            </w:pPr>
            <w:r>
              <w:t>Mid and year-end reviews</w:t>
            </w:r>
          </w:p>
          <w:p w14:paraId="0D64A18E" w14:textId="7E680C59" w:rsidR="00C43318" w:rsidRPr="00F91401" w:rsidRDefault="00BE7AE4" w:rsidP="00F91401">
            <w:pPr>
              <w:pStyle w:val="ListParagraph"/>
              <w:numPr>
                <w:ilvl w:val="0"/>
                <w:numId w:val="12"/>
              </w:numPr>
            </w:pPr>
            <w:r>
              <w:t>Performance calibration to ensure individual performance assessment reflects organisational performance</w:t>
            </w:r>
          </w:p>
        </w:tc>
      </w:tr>
      <w:tr w:rsidR="00B548FB" w:rsidRPr="004F219A" w14:paraId="2C1E5CE0" w14:textId="77777777" w:rsidTr="7B9B603A">
        <w:trPr>
          <w:trHeight w:val="57"/>
        </w:trPr>
        <w:tc>
          <w:tcPr>
            <w:tcW w:w="10002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33179E6" w14:textId="46D246FC" w:rsidR="00B548FB" w:rsidRPr="004F219A" w:rsidRDefault="00F91401" w:rsidP="008039A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Managing budgets</w:t>
            </w:r>
            <w:r w:rsidR="00B548FB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B548FB" w14:paraId="0DFE21FD" w14:textId="77777777" w:rsidTr="7B9B603A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8329ED3" w14:textId="6541D30C" w:rsidR="00504D59" w:rsidRDefault="00504D59" w:rsidP="00F91401">
            <w:pPr>
              <w:pStyle w:val="ListParagraph"/>
              <w:numPr>
                <w:ilvl w:val="0"/>
                <w:numId w:val="12"/>
              </w:numPr>
            </w:pPr>
            <w:r>
              <w:t xml:space="preserve">Accountable for managing </w:t>
            </w:r>
            <w:r w:rsidR="00055385">
              <w:t xml:space="preserve">functional budget and delivering </w:t>
            </w:r>
            <w:r w:rsidR="6836835E">
              <w:t>within</w:t>
            </w:r>
            <w:r w:rsidR="00055385">
              <w:t xml:space="preserve"> budget and cost transformation </w:t>
            </w:r>
            <w:proofErr w:type="gramStart"/>
            <w:r w:rsidR="00055385">
              <w:t>targets</w:t>
            </w:r>
            <w:proofErr w:type="gramEnd"/>
          </w:p>
          <w:p w14:paraId="5A4C6273" w14:textId="233D0D44" w:rsidR="00F91401" w:rsidRDefault="00F91401" w:rsidP="00F91401">
            <w:pPr>
              <w:pStyle w:val="ListParagraph"/>
              <w:numPr>
                <w:ilvl w:val="0"/>
                <w:numId w:val="12"/>
              </w:numPr>
            </w:pPr>
            <w:r>
              <w:t xml:space="preserve">Annual forecast and phasing </w:t>
            </w:r>
          </w:p>
          <w:p w14:paraId="3F69C186" w14:textId="77777777" w:rsidR="00F91401" w:rsidRDefault="00F91401" w:rsidP="00F91401">
            <w:pPr>
              <w:pStyle w:val="ListParagraph"/>
              <w:numPr>
                <w:ilvl w:val="0"/>
                <w:numId w:val="12"/>
              </w:numPr>
            </w:pPr>
            <w:r>
              <w:t>Monthly budget review</w:t>
            </w:r>
          </w:p>
          <w:p w14:paraId="7CC0DD7E" w14:textId="223D8626" w:rsidR="00B548FB" w:rsidRPr="00F91401" w:rsidRDefault="00F91401" w:rsidP="00F91401">
            <w:pPr>
              <w:pStyle w:val="ListParagraph"/>
              <w:numPr>
                <w:ilvl w:val="0"/>
                <w:numId w:val="12"/>
              </w:numPr>
            </w:pPr>
            <w:r>
              <w:t>Reforecast budget as required</w:t>
            </w:r>
          </w:p>
        </w:tc>
      </w:tr>
      <w:tr w:rsidR="00B548FB" w14:paraId="5B09DDBC" w14:textId="77777777" w:rsidTr="7B9B603A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3541080" w14:textId="609095DA" w:rsidR="00B548FB" w:rsidRPr="00302B16" w:rsidRDefault="00F91401" w:rsidP="00302B1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Talent and succession</w:t>
            </w:r>
            <w:r w:rsidR="00B548FB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B548FB" w14:paraId="5F3DF2CF" w14:textId="77777777" w:rsidTr="7B9B603A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F376363" w14:textId="26E7BCA7" w:rsidR="00F91401" w:rsidRDefault="00F91401" w:rsidP="00504D59">
            <w:pPr>
              <w:pStyle w:val="ListParagraph"/>
              <w:numPr>
                <w:ilvl w:val="0"/>
                <w:numId w:val="17"/>
              </w:numPr>
            </w:pPr>
            <w:r w:rsidRPr="00C92D05">
              <w:t>Identify</w:t>
            </w:r>
            <w:r>
              <w:t xml:space="preserve"> and develop</w:t>
            </w:r>
            <w:r w:rsidRPr="00C92D05">
              <w:t xml:space="preserve"> </w:t>
            </w:r>
            <w:r>
              <w:t xml:space="preserve">high-potential colleagues able to develop towards business-critical </w:t>
            </w:r>
            <w:proofErr w:type="gramStart"/>
            <w:r>
              <w:t>roles</w:t>
            </w:r>
            <w:proofErr w:type="gramEnd"/>
          </w:p>
          <w:p w14:paraId="4AECB0FE" w14:textId="77777777" w:rsidR="00F91401" w:rsidRDefault="00F91401" w:rsidP="00504D59">
            <w:pPr>
              <w:pStyle w:val="ListParagraph"/>
              <w:numPr>
                <w:ilvl w:val="0"/>
                <w:numId w:val="17"/>
              </w:numPr>
            </w:pPr>
            <w:r>
              <w:t>Support management and leadership development of all colleagues in leadership roles</w:t>
            </w:r>
          </w:p>
          <w:p w14:paraId="754EECEB" w14:textId="1FF04FEF" w:rsidR="00F91401" w:rsidRDefault="00F91401" w:rsidP="00504D59">
            <w:pPr>
              <w:pStyle w:val="ListParagraph"/>
              <w:numPr>
                <w:ilvl w:val="0"/>
                <w:numId w:val="17"/>
              </w:numPr>
            </w:pPr>
            <w:r>
              <w:t>Develop successors</w:t>
            </w:r>
            <w:r w:rsidR="00504D59">
              <w:t xml:space="preserve"> to own and other key roles</w:t>
            </w:r>
            <w:r>
              <w:t xml:space="preserve"> to build bench strength and </w:t>
            </w:r>
            <w:proofErr w:type="gramStart"/>
            <w:r>
              <w:t>resilience</w:t>
            </w:r>
            <w:proofErr w:type="gramEnd"/>
          </w:p>
          <w:p w14:paraId="5B94DB7A" w14:textId="77777777" w:rsidR="00B548FB" w:rsidRDefault="00F91401" w:rsidP="00504D59">
            <w:pPr>
              <w:pStyle w:val="ListParagraph"/>
              <w:numPr>
                <w:ilvl w:val="0"/>
                <w:numId w:val="17"/>
              </w:numPr>
            </w:pPr>
            <w:r>
              <w:t xml:space="preserve">Encourage talent to build breadth of experience outside of own </w:t>
            </w:r>
            <w:proofErr w:type="gramStart"/>
            <w:r>
              <w:t>function</w:t>
            </w:r>
            <w:proofErr w:type="gramEnd"/>
          </w:p>
          <w:p w14:paraId="2505814B" w14:textId="0EB7DC91" w:rsidR="00055385" w:rsidRPr="00F91401" w:rsidRDefault="00055385" w:rsidP="00504D59">
            <w:pPr>
              <w:pStyle w:val="ListParagraph"/>
              <w:numPr>
                <w:ilvl w:val="0"/>
                <w:numId w:val="17"/>
              </w:numPr>
            </w:pPr>
            <w:r>
              <w:t>Champions diversity and leads inclusively</w:t>
            </w:r>
          </w:p>
        </w:tc>
      </w:tr>
      <w:tr w:rsidR="00B548FB" w14:paraId="29B631E6" w14:textId="77777777" w:rsidTr="7B9B603A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4FB3399E" w14:textId="513F6F21" w:rsidR="00B548FB" w:rsidRPr="00504D59" w:rsidRDefault="00504D59" w:rsidP="005E792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Colleague engagement</w:t>
            </w:r>
            <w:r w:rsidR="00B548FB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B548FB" w14:paraId="36A47464" w14:textId="77777777" w:rsidTr="7B9B603A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0571F93" w14:textId="77777777" w:rsidR="00504D59" w:rsidRPr="005B20D3" w:rsidRDefault="00504D59" w:rsidP="00504D59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 xml:space="preserve">Support the careers and development of all </w:t>
            </w:r>
            <w:proofErr w:type="gramStart"/>
            <w:r>
              <w:t>colleagues</w:t>
            </w:r>
            <w:proofErr w:type="gramEnd"/>
          </w:p>
          <w:p w14:paraId="19631EB3" w14:textId="7708A396" w:rsidR="00504D59" w:rsidRPr="00710765" w:rsidRDefault="00504D59" w:rsidP="00504D59">
            <w:pPr>
              <w:pStyle w:val="ListParagraph"/>
              <w:numPr>
                <w:ilvl w:val="0"/>
                <w:numId w:val="12"/>
              </w:numPr>
            </w:pPr>
            <w:r>
              <w:t xml:space="preserve">Hold regular team meetings to share organisational updates and discuss </w:t>
            </w:r>
            <w:proofErr w:type="gramStart"/>
            <w:r>
              <w:t>priorities</w:t>
            </w:r>
            <w:proofErr w:type="gramEnd"/>
          </w:p>
          <w:p w14:paraId="0A9D79C5" w14:textId="2178B24C" w:rsidR="00504D59" w:rsidRPr="00332974" w:rsidRDefault="00504D59" w:rsidP="00504D59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 xml:space="preserve">Encourage participation in Your Voice </w:t>
            </w:r>
            <w:proofErr w:type="gramStart"/>
            <w:r>
              <w:t>surveys</w:t>
            </w:r>
            <w:proofErr w:type="gramEnd"/>
          </w:p>
          <w:p w14:paraId="56552BA5" w14:textId="38CCAAA1" w:rsidR="00504D59" w:rsidRPr="00D90794" w:rsidRDefault="00504D59" w:rsidP="00504D59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 xml:space="preserve">Agree and implement colleague engagement action plans, using the Your Voice platform to record and track </w:t>
            </w:r>
            <w:proofErr w:type="gramStart"/>
            <w:r>
              <w:t>actions</w:t>
            </w:r>
            <w:proofErr w:type="gramEnd"/>
          </w:p>
          <w:p w14:paraId="1C7831CF" w14:textId="1EBAAF98" w:rsidR="00504D59" w:rsidRPr="000E1011" w:rsidRDefault="00504D59" w:rsidP="00504D59">
            <w:pPr>
              <w:pStyle w:val="ListParagraph"/>
              <w:numPr>
                <w:ilvl w:val="0"/>
                <w:numId w:val="12"/>
              </w:numPr>
            </w:pPr>
            <w:r>
              <w:t xml:space="preserve">Recognise good work through formal and informal </w:t>
            </w:r>
            <w:proofErr w:type="gramStart"/>
            <w:r>
              <w:t>channels</w:t>
            </w:r>
            <w:proofErr w:type="gramEnd"/>
          </w:p>
          <w:p w14:paraId="4A1B9602" w14:textId="193DD87D" w:rsidR="00504D59" w:rsidRDefault="00504D59" w:rsidP="00504D59">
            <w:pPr>
              <w:pStyle w:val="ListParagraph"/>
              <w:numPr>
                <w:ilvl w:val="0"/>
                <w:numId w:val="12"/>
              </w:numPr>
            </w:pPr>
            <w:r>
              <w:t xml:space="preserve">Listen to colleagues and give them opportunities for their voices to be </w:t>
            </w:r>
            <w:proofErr w:type="gramStart"/>
            <w:r>
              <w:t>heard</w:t>
            </w:r>
            <w:proofErr w:type="gramEnd"/>
          </w:p>
          <w:p w14:paraId="54AE3CB4" w14:textId="77777777" w:rsidR="00B548FB" w:rsidRPr="00055385" w:rsidRDefault="00504D59" w:rsidP="00504D59">
            <w:pPr>
              <w:pStyle w:val="ListParagraph"/>
              <w:numPr>
                <w:ilvl w:val="0"/>
                <w:numId w:val="12"/>
              </w:numPr>
            </w:pPr>
            <w:r>
              <w:t xml:space="preserve">Shape roles to provide meaningful </w:t>
            </w:r>
            <w:proofErr w:type="gramStart"/>
            <w:r>
              <w:t>work</w:t>
            </w:r>
            <w:proofErr w:type="gramEnd"/>
            <w:r w:rsidR="00B548FB" w:rsidRPr="7B9B603A">
              <w:rPr>
                <w:color w:val="425563" w:themeColor="text1"/>
              </w:rPr>
              <w:t xml:space="preserve"> </w:t>
            </w:r>
          </w:p>
          <w:p w14:paraId="4BC3EE94" w14:textId="7D2E7126" w:rsidR="00055385" w:rsidRPr="00504D59" w:rsidRDefault="00055385" w:rsidP="00055385"/>
        </w:tc>
      </w:tr>
      <w:tr w:rsidR="00B548FB" w14:paraId="26887B6A" w14:textId="77777777" w:rsidTr="7B9B603A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DC34059" w14:textId="4BF9A53D" w:rsidR="00B548FB" w:rsidRPr="00B548FB" w:rsidRDefault="00504D59" w:rsidP="00B548FB">
            <w:pPr>
              <w:rPr>
                <w:color w:val="425563" w:themeColor="text1"/>
              </w:rPr>
            </w:pPr>
            <w:r>
              <w:rPr>
                <w:b/>
                <w:bCs/>
                <w:color w:val="FFFFFF" w:themeColor="background1"/>
              </w:rPr>
              <w:t>Communication</w:t>
            </w:r>
            <w:r w:rsidR="00C43318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B548FB" w14:paraId="20BF1632" w14:textId="77777777" w:rsidTr="7B9B603A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7385D2C" w14:textId="267266E0" w:rsidR="00504D59" w:rsidRPr="0000676C" w:rsidRDefault="00504D59" w:rsidP="00504D5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t>Ensure key messages</w:t>
            </w:r>
            <w:r w:rsidR="00B07BB4">
              <w:t>, including those from outside functional area,</w:t>
            </w:r>
            <w:r>
              <w:t xml:space="preserve"> are </w:t>
            </w:r>
            <w:r w:rsidR="00B07BB4">
              <w:t xml:space="preserve">effectively </w:t>
            </w:r>
            <w:r>
              <w:t>cascaded</w:t>
            </w:r>
            <w:r w:rsidR="00B07BB4">
              <w:t xml:space="preserve"> to team/s</w:t>
            </w:r>
            <w:r>
              <w:t xml:space="preserve"> and all communication channels are used </w:t>
            </w:r>
            <w:proofErr w:type="gramStart"/>
            <w:r>
              <w:t>effectively</w:t>
            </w:r>
            <w:proofErr w:type="gramEnd"/>
          </w:p>
          <w:p w14:paraId="264DB625" w14:textId="050B02F9" w:rsidR="0000676C" w:rsidRDefault="0000676C" w:rsidP="0000676C">
            <w:pPr>
              <w:pStyle w:val="ListParagraph"/>
              <w:numPr>
                <w:ilvl w:val="0"/>
                <w:numId w:val="2"/>
              </w:numPr>
            </w:pPr>
            <w:r w:rsidRPr="0000676C">
              <w:t>Communicate change</w:t>
            </w:r>
            <w:r>
              <w:t xml:space="preserve"> positively and facilitate conversations to give team</w:t>
            </w:r>
            <w:r w:rsidR="00B07BB4">
              <w:t>/s</w:t>
            </w:r>
            <w:r>
              <w:t xml:space="preserve"> the opportunity for two-way </w:t>
            </w:r>
            <w:proofErr w:type="gramStart"/>
            <w:r>
              <w:t>dialogue</w:t>
            </w:r>
            <w:proofErr w:type="gramEnd"/>
          </w:p>
          <w:p w14:paraId="127DCB93" w14:textId="624B6ECE" w:rsidR="00B07BB4" w:rsidRPr="0000676C" w:rsidRDefault="00B07BB4" w:rsidP="0000676C">
            <w:pPr>
              <w:pStyle w:val="ListParagraph"/>
              <w:numPr>
                <w:ilvl w:val="0"/>
                <w:numId w:val="2"/>
              </w:numPr>
            </w:pPr>
            <w:r>
              <w:t xml:space="preserve">Owns and confidently manages difficult messaging as well as good </w:t>
            </w:r>
            <w:proofErr w:type="gramStart"/>
            <w:r>
              <w:t>news</w:t>
            </w:r>
            <w:proofErr w:type="gramEnd"/>
          </w:p>
          <w:p w14:paraId="252BEA0F" w14:textId="5E191A1A" w:rsidR="00C43318" w:rsidRPr="00B07BB4" w:rsidRDefault="00504D59" w:rsidP="00B07BB4">
            <w:pPr>
              <w:pStyle w:val="ListParagraph"/>
              <w:numPr>
                <w:ilvl w:val="0"/>
                <w:numId w:val="12"/>
              </w:numPr>
              <w:rPr>
                <w:color w:val="425563" w:themeColor="text1"/>
              </w:rPr>
            </w:pPr>
            <w:r>
              <w:t>Produce</w:t>
            </w:r>
            <w:r w:rsidR="0000676C">
              <w:t xml:space="preserve"> quality</w:t>
            </w:r>
            <w:r>
              <w:t xml:space="preserve"> papers, briefing </w:t>
            </w:r>
            <w:proofErr w:type="gramStart"/>
            <w:r>
              <w:t>packs</w:t>
            </w:r>
            <w:proofErr w:type="gramEnd"/>
            <w:r>
              <w:t xml:space="preserve"> and updates for Exco, committees and the Board as required</w:t>
            </w:r>
            <w:r w:rsidRPr="7B9B603A">
              <w:rPr>
                <w:color w:val="425563" w:themeColor="text1"/>
              </w:rPr>
              <w:t xml:space="preserve"> </w:t>
            </w:r>
            <w:r w:rsidR="00C43318" w:rsidRPr="7B9B603A">
              <w:rPr>
                <w:color w:val="425563" w:themeColor="text1"/>
              </w:rPr>
              <w:t xml:space="preserve"> </w:t>
            </w:r>
          </w:p>
        </w:tc>
      </w:tr>
      <w:tr w:rsidR="00B548FB" w14:paraId="11E51173" w14:textId="77777777" w:rsidTr="7B9B603A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1897C81F" w14:textId="52F27F51" w:rsidR="00B548FB" w:rsidRPr="00C43318" w:rsidRDefault="00055385" w:rsidP="00C43318">
            <w:pPr>
              <w:rPr>
                <w:color w:val="425563" w:themeColor="text1"/>
              </w:rPr>
            </w:pPr>
            <w:r>
              <w:rPr>
                <w:b/>
                <w:bCs/>
                <w:color w:val="FFFFFF" w:themeColor="background1"/>
              </w:rPr>
              <w:t>Cultural Tone</w:t>
            </w:r>
            <w:r w:rsidR="00C43318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B548FB" w14:paraId="2174CAE0" w14:textId="77777777" w:rsidTr="7B9B603A">
        <w:tc>
          <w:tcPr>
            <w:tcW w:w="10002" w:type="dxa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AC58CAE" w14:textId="32129F90" w:rsidR="00055385" w:rsidRPr="001732C6" w:rsidRDefault="00055385" w:rsidP="00055385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 xml:space="preserve">Role model and recognise the </w:t>
            </w:r>
            <w:r w:rsidR="00B07BB4">
              <w:t xml:space="preserve">positive </w:t>
            </w:r>
            <w:r>
              <w:t xml:space="preserve">use of the NHSPS values and </w:t>
            </w:r>
            <w:proofErr w:type="gramStart"/>
            <w:r>
              <w:t>behaviours</w:t>
            </w:r>
            <w:proofErr w:type="gramEnd"/>
          </w:p>
          <w:p w14:paraId="77B2AF59" w14:textId="76610C57" w:rsidR="00055385" w:rsidRDefault="00055385" w:rsidP="00055385">
            <w:pPr>
              <w:pStyle w:val="ListParagraph"/>
              <w:numPr>
                <w:ilvl w:val="0"/>
                <w:numId w:val="12"/>
              </w:numPr>
            </w:pPr>
            <w:r>
              <w:t xml:space="preserve">Champion smarter working and creates team </w:t>
            </w:r>
            <w:proofErr w:type="gramStart"/>
            <w:r>
              <w:t>charters</w:t>
            </w:r>
            <w:proofErr w:type="gramEnd"/>
          </w:p>
          <w:p w14:paraId="1CFDD5C1" w14:textId="04236271" w:rsidR="00055385" w:rsidRDefault="00055385" w:rsidP="00055385">
            <w:pPr>
              <w:pStyle w:val="ListParagraph"/>
              <w:numPr>
                <w:ilvl w:val="0"/>
                <w:numId w:val="12"/>
              </w:numPr>
            </w:pPr>
            <w:r>
              <w:t xml:space="preserve">Develop teams in line with engage and enable </w:t>
            </w:r>
            <w:proofErr w:type="gramStart"/>
            <w:r>
              <w:t>principles</w:t>
            </w:r>
            <w:proofErr w:type="gramEnd"/>
          </w:p>
          <w:p w14:paraId="50FE20A8" w14:textId="74A6FAE4" w:rsidR="00055385" w:rsidRDefault="00055385" w:rsidP="00055385">
            <w:pPr>
              <w:pStyle w:val="ListParagraph"/>
              <w:numPr>
                <w:ilvl w:val="0"/>
                <w:numId w:val="12"/>
              </w:numPr>
            </w:pPr>
            <w:r>
              <w:t>Promote the NHSPS culture through using appropriate language, symbols</w:t>
            </w:r>
            <w:r w:rsidR="00762A40">
              <w:t>,</w:t>
            </w:r>
            <w:r>
              <w:t xml:space="preserve"> and </w:t>
            </w:r>
            <w:proofErr w:type="gramStart"/>
            <w:r>
              <w:t>signs</w:t>
            </w:r>
            <w:proofErr w:type="gramEnd"/>
          </w:p>
          <w:p w14:paraId="5B8EEC1C" w14:textId="57542B20" w:rsidR="00055385" w:rsidRPr="001732C6" w:rsidRDefault="00055385" w:rsidP="00055385">
            <w:pPr>
              <w:pStyle w:val="ListParagraph"/>
              <w:numPr>
                <w:ilvl w:val="0"/>
                <w:numId w:val="12"/>
              </w:numPr>
            </w:pPr>
            <w:r>
              <w:t>Challenge culturally inappropriate behaviour</w:t>
            </w:r>
          </w:p>
          <w:p w14:paraId="7BDB2704" w14:textId="058EE90B" w:rsidR="00C43318" w:rsidRPr="00055385" w:rsidRDefault="00C43318" w:rsidP="00055385">
            <w:pPr>
              <w:pStyle w:val="ListParagraph"/>
              <w:ind w:left="360"/>
              <w:rPr>
                <w:color w:val="425563" w:themeColor="text1"/>
              </w:rPr>
            </w:pPr>
          </w:p>
        </w:tc>
      </w:tr>
    </w:tbl>
    <w:p w14:paraId="41BC3BC2" w14:textId="77777777" w:rsidR="002D2AE5" w:rsidRPr="00B642BF" w:rsidRDefault="002D2AE5" w:rsidP="00CE64C5">
      <w:pPr>
        <w:spacing w:after="0" w:line="240" w:lineRule="auto"/>
        <w:rPr>
          <w:color w:val="425563" w:themeColor="text1"/>
        </w:rPr>
      </w:pPr>
    </w:p>
    <w:sectPr w:rsidR="002D2AE5" w:rsidRPr="00B642BF" w:rsidSect="00E70E9F">
      <w:headerReference w:type="default" r:id="rId10"/>
      <w:pgSz w:w="11906" w:h="16838"/>
      <w:pgMar w:top="284" w:right="907" w:bottom="284" w:left="90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7594" w14:textId="77777777" w:rsidR="00646640" w:rsidRDefault="00646640" w:rsidP="00777CA3">
      <w:pPr>
        <w:spacing w:after="0" w:line="240" w:lineRule="auto"/>
      </w:pPr>
      <w:r>
        <w:separator/>
      </w:r>
    </w:p>
  </w:endnote>
  <w:endnote w:type="continuationSeparator" w:id="0">
    <w:p w14:paraId="1AECA5B3" w14:textId="77777777" w:rsidR="00646640" w:rsidRDefault="00646640" w:rsidP="0077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2C01" w14:textId="77777777" w:rsidR="00646640" w:rsidRDefault="00646640" w:rsidP="00777CA3">
      <w:pPr>
        <w:spacing w:after="0" w:line="240" w:lineRule="auto"/>
      </w:pPr>
      <w:r>
        <w:separator/>
      </w:r>
    </w:p>
  </w:footnote>
  <w:footnote w:type="continuationSeparator" w:id="0">
    <w:p w14:paraId="7596EE74" w14:textId="77777777" w:rsidR="00646640" w:rsidRDefault="00646640" w:rsidP="0077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C7C8" w14:textId="4FD942ED" w:rsidR="00777CA3" w:rsidRDefault="00711EC9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CE96EB7" wp14:editId="4607B0E2">
          <wp:simplePos x="0" y="0"/>
          <wp:positionH relativeFrom="column">
            <wp:posOffset>5252720</wp:posOffset>
          </wp:positionH>
          <wp:positionV relativeFrom="paragraph">
            <wp:posOffset>-600393</wp:posOffset>
          </wp:positionV>
          <wp:extent cx="1437305" cy="495300"/>
          <wp:effectExtent l="0" t="0" r="0" b="0"/>
          <wp:wrapNone/>
          <wp:docPr id="5" name="Picture 5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299"/>
    <w:multiLevelType w:val="hybridMultilevel"/>
    <w:tmpl w:val="3E384D7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C6747"/>
    <w:multiLevelType w:val="hybridMultilevel"/>
    <w:tmpl w:val="9CF83F9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A1DE7"/>
    <w:multiLevelType w:val="hybridMultilevel"/>
    <w:tmpl w:val="C48E09FE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3126F"/>
    <w:multiLevelType w:val="hybridMultilevel"/>
    <w:tmpl w:val="B1BE37EA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" w15:restartNumberingAfterBreak="0">
    <w:nsid w:val="0D582246"/>
    <w:multiLevelType w:val="hybridMultilevel"/>
    <w:tmpl w:val="BAEC7B7A"/>
    <w:lvl w:ilvl="0" w:tplc="DF1CE2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A5473"/>
    <w:multiLevelType w:val="hybridMultilevel"/>
    <w:tmpl w:val="65226206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A048B"/>
    <w:multiLevelType w:val="hybridMultilevel"/>
    <w:tmpl w:val="134CB08E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77E77"/>
    <w:multiLevelType w:val="hybridMultilevel"/>
    <w:tmpl w:val="CC325608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003CE"/>
    <w:multiLevelType w:val="multilevel"/>
    <w:tmpl w:val="58EC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19664E"/>
    <w:multiLevelType w:val="hybridMultilevel"/>
    <w:tmpl w:val="F60CED0E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363AC"/>
    <w:multiLevelType w:val="multilevel"/>
    <w:tmpl w:val="FE68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E9599E"/>
    <w:multiLevelType w:val="hybridMultilevel"/>
    <w:tmpl w:val="B294623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614F8B"/>
    <w:multiLevelType w:val="hybridMultilevel"/>
    <w:tmpl w:val="A1E0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359A5"/>
    <w:multiLevelType w:val="hybridMultilevel"/>
    <w:tmpl w:val="9A94C01A"/>
    <w:lvl w:ilvl="0" w:tplc="C7047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1C0D90"/>
    <w:multiLevelType w:val="hybridMultilevel"/>
    <w:tmpl w:val="FCB0753E"/>
    <w:lvl w:ilvl="0" w:tplc="C7047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10E15"/>
    <w:multiLevelType w:val="hybridMultilevel"/>
    <w:tmpl w:val="973C7B10"/>
    <w:lvl w:ilvl="0" w:tplc="D3420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E7215"/>
    <w:multiLevelType w:val="hybridMultilevel"/>
    <w:tmpl w:val="B5BEC36A"/>
    <w:lvl w:ilvl="0" w:tplc="70B68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6D694C"/>
    <w:multiLevelType w:val="hybridMultilevel"/>
    <w:tmpl w:val="B9C2CA52"/>
    <w:lvl w:ilvl="0" w:tplc="7DDE4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596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CC3209"/>
    <w:multiLevelType w:val="hybridMultilevel"/>
    <w:tmpl w:val="80AE1A28"/>
    <w:lvl w:ilvl="0" w:tplc="E7EA78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EA5B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06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645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3C9F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05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86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E14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A6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10C34"/>
    <w:multiLevelType w:val="hybridMultilevel"/>
    <w:tmpl w:val="9834B156"/>
    <w:lvl w:ilvl="0" w:tplc="E3E8E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0D16E8"/>
    <w:multiLevelType w:val="multilevel"/>
    <w:tmpl w:val="0DF6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322EFB"/>
    <w:multiLevelType w:val="hybridMultilevel"/>
    <w:tmpl w:val="29D07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0468447">
    <w:abstractNumId w:val="21"/>
  </w:num>
  <w:num w:numId="2" w16cid:durableId="1312757938">
    <w:abstractNumId w:val="5"/>
  </w:num>
  <w:num w:numId="3" w16cid:durableId="221404233">
    <w:abstractNumId w:val="4"/>
  </w:num>
  <w:num w:numId="4" w16cid:durableId="922682403">
    <w:abstractNumId w:val="6"/>
  </w:num>
  <w:num w:numId="5" w16cid:durableId="426388493">
    <w:abstractNumId w:val="2"/>
  </w:num>
  <w:num w:numId="6" w16cid:durableId="994652784">
    <w:abstractNumId w:val="1"/>
  </w:num>
  <w:num w:numId="7" w16cid:durableId="865100427">
    <w:abstractNumId w:val="16"/>
  </w:num>
  <w:num w:numId="8" w16cid:durableId="1313829687">
    <w:abstractNumId w:val="19"/>
  </w:num>
  <w:num w:numId="9" w16cid:durableId="22707720">
    <w:abstractNumId w:val="7"/>
  </w:num>
  <w:num w:numId="10" w16cid:durableId="897597484">
    <w:abstractNumId w:val="11"/>
  </w:num>
  <w:num w:numId="11" w16cid:durableId="481971977">
    <w:abstractNumId w:val="17"/>
  </w:num>
  <w:num w:numId="12" w16cid:durableId="697854191">
    <w:abstractNumId w:val="0"/>
  </w:num>
  <w:num w:numId="13" w16cid:durableId="882332965">
    <w:abstractNumId w:val="9"/>
  </w:num>
  <w:num w:numId="14" w16cid:durableId="130636406">
    <w:abstractNumId w:val="15"/>
  </w:num>
  <w:num w:numId="15" w16cid:durableId="1991857833">
    <w:abstractNumId w:val="12"/>
  </w:num>
  <w:num w:numId="16" w16cid:durableId="777990002">
    <w:abstractNumId w:val="14"/>
  </w:num>
  <w:num w:numId="17" w16cid:durableId="1247694085">
    <w:abstractNumId w:val="13"/>
  </w:num>
  <w:num w:numId="18" w16cid:durableId="1496267719">
    <w:abstractNumId w:val="3"/>
  </w:num>
  <w:num w:numId="19" w16cid:durableId="663632572">
    <w:abstractNumId w:val="18"/>
  </w:num>
  <w:num w:numId="20" w16cid:durableId="1936665154">
    <w:abstractNumId w:val="10"/>
  </w:num>
  <w:num w:numId="21" w16cid:durableId="1639603110">
    <w:abstractNumId w:val="20"/>
  </w:num>
  <w:num w:numId="22" w16cid:durableId="2852398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9"/>
    <w:rsid w:val="0000676C"/>
    <w:rsid w:val="000226D1"/>
    <w:rsid w:val="00030632"/>
    <w:rsid w:val="00041002"/>
    <w:rsid w:val="00053D08"/>
    <w:rsid w:val="00055385"/>
    <w:rsid w:val="00071B5D"/>
    <w:rsid w:val="00072814"/>
    <w:rsid w:val="00077AB4"/>
    <w:rsid w:val="00083046"/>
    <w:rsid w:val="00086CFE"/>
    <w:rsid w:val="000B5BCF"/>
    <w:rsid w:val="000B5F47"/>
    <w:rsid w:val="000B78A9"/>
    <w:rsid w:val="000C0BF4"/>
    <w:rsid w:val="000D202F"/>
    <w:rsid w:val="000D2B68"/>
    <w:rsid w:val="000E68B3"/>
    <w:rsid w:val="00104ABB"/>
    <w:rsid w:val="00121D26"/>
    <w:rsid w:val="00136F32"/>
    <w:rsid w:val="00144A38"/>
    <w:rsid w:val="00157B7C"/>
    <w:rsid w:val="001800D0"/>
    <w:rsid w:val="0018141D"/>
    <w:rsid w:val="001826CA"/>
    <w:rsid w:val="00186F69"/>
    <w:rsid w:val="001A4862"/>
    <w:rsid w:val="001B2AF6"/>
    <w:rsid w:val="001D456F"/>
    <w:rsid w:val="001E0AF7"/>
    <w:rsid w:val="001E0B43"/>
    <w:rsid w:val="001F0A32"/>
    <w:rsid w:val="00226639"/>
    <w:rsid w:val="00240211"/>
    <w:rsid w:val="00255C7D"/>
    <w:rsid w:val="00255E34"/>
    <w:rsid w:val="00265FA6"/>
    <w:rsid w:val="002815B0"/>
    <w:rsid w:val="002C0B21"/>
    <w:rsid w:val="002C4FFF"/>
    <w:rsid w:val="002D1C04"/>
    <w:rsid w:val="002D2AE5"/>
    <w:rsid w:val="002D3AF6"/>
    <w:rsid w:val="003003F8"/>
    <w:rsid w:val="00300BB1"/>
    <w:rsid w:val="00302B16"/>
    <w:rsid w:val="00304159"/>
    <w:rsid w:val="00336C62"/>
    <w:rsid w:val="00336D51"/>
    <w:rsid w:val="003471FE"/>
    <w:rsid w:val="00377283"/>
    <w:rsid w:val="00383BD7"/>
    <w:rsid w:val="00387D92"/>
    <w:rsid w:val="00396820"/>
    <w:rsid w:val="003A0736"/>
    <w:rsid w:val="003B67AB"/>
    <w:rsid w:val="003B764C"/>
    <w:rsid w:val="003C2D6F"/>
    <w:rsid w:val="003D7335"/>
    <w:rsid w:val="004011B2"/>
    <w:rsid w:val="004039DA"/>
    <w:rsid w:val="00403C06"/>
    <w:rsid w:val="00404428"/>
    <w:rsid w:val="00421B91"/>
    <w:rsid w:val="0042286A"/>
    <w:rsid w:val="0043104A"/>
    <w:rsid w:val="0045159D"/>
    <w:rsid w:val="00470813"/>
    <w:rsid w:val="00482DD8"/>
    <w:rsid w:val="00487E28"/>
    <w:rsid w:val="00497609"/>
    <w:rsid w:val="0049798A"/>
    <w:rsid w:val="004A7566"/>
    <w:rsid w:val="004A7E0D"/>
    <w:rsid w:val="004B30B9"/>
    <w:rsid w:val="004B4991"/>
    <w:rsid w:val="004B62A9"/>
    <w:rsid w:val="004C3B75"/>
    <w:rsid w:val="004E15E0"/>
    <w:rsid w:val="004E3EDA"/>
    <w:rsid w:val="004E4122"/>
    <w:rsid w:val="004E5FE3"/>
    <w:rsid w:val="004F219A"/>
    <w:rsid w:val="004F78CF"/>
    <w:rsid w:val="00504D59"/>
    <w:rsid w:val="005059F6"/>
    <w:rsid w:val="00510D4E"/>
    <w:rsid w:val="0052402D"/>
    <w:rsid w:val="005335E9"/>
    <w:rsid w:val="00535488"/>
    <w:rsid w:val="00541F5F"/>
    <w:rsid w:val="00542AED"/>
    <w:rsid w:val="00555034"/>
    <w:rsid w:val="005653B7"/>
    <w:rsid w:val="005755E5"/>
    <w:rsid w:val="00580E01"/>
    <w:rsid w:val="00581516"/>
    <w:rsid w:val="005925F0"/>
    <w:rsid w:val="005961C8"/>
    <w:rsid w:val="005B0705"/>
    <w:rsid w:val="005B1B11"/>
    <w:rsid w:val="005D0D7E"/>
    <w:rsid w:val="005D31FF"/>
    <w:rsid w:val="005D7A57"/>
    <w:rsid w:val="005E7921"/>
    <w:rsid w:val="0060146E"/>
    <w:rsid w:val="00601BC2"/>
    <w:rsid w:val="00614DD5"/>
    <w:rsid w:val="00625930"/>
    <w:rsid w:val="0063599A"/>
    <w:rsid w:val="00637F04"/>
    <w:rsid w:val="00646640"/>
    <w:rsid w:val="00652201"/>
    <w:rsid w:val="006559E3"/>
    <w:rsid w:val="0067206D"/>
    <w:rsid w:val="006C71D9"/>
    <w:rsid w:val="006E0661"/>
    <w:rsid w:val="006E0682"/>
    <w:rsid w:val="006E084B"/>
    <w:rsid w:val="00700157"/>
    <w:rsid w:val="00702D94"/>
    <w:rsid w:val="00711EC9"/>
    <w:rsid w:val="00721058"/>
    <w:rsid w:val="00721151"/>
    <w:rsid w:val="007216D5"/>
    <w:rsid w:val="00725039"/>
    <w:rsid w:val="00737504"/>
    <w:rsid w:val="00752413"/>
    <w:rsid w:val="007569CD"/>
    <w:rsid w:val="00762A40"/>
    <w:rsid w:val="00770E1E"/>
    <w:rsid w:val="00772DFB"/>
    <w:rsid w:val="0077355E"/>
    <w:rsid w:val="00777CA3"/>
    <w:rsid w:val="0078452B"/>
    <w:rsid w:val="007871EF"/>
    <w:rsid w:val="007916FE"/>
    <w:rsid w:val="00794826"/>
    <w:rsid w:val="00795844"/>
    <w:rsid w:val="007A003F"/>
    <w:rsid w:val="007A38CE"/>
    <w:rsid w:val="007A7F35"/>
    <w:rsid w:val="007D06C4"/>
    <w:rsid w:val="007E3300"/>
    <w:rsid w:val="007F19DE"/>
    <w:rsid w:val="007F5F1B"/>
    <w:rsid w:val="008063BF"/>
    <w:rsid w:val="00807C4C"/>
    <w:rsid w:val="008359DE"/>
    <w:rsid w:val="00846D9D"/>
    <w:rsid w:val="00850230"/>
    <w:rsid w:val="008553CC"/>
    <w:rsid w:val="00856C06"/>
    <w:rsid w:val="008660A9"/>
    <w:rsid w:val="008702ED"/>
    <w:rsid w:val="00874C9B"/>
    <w:rsid w:val="008A1E59"/>
    <w:rsid w:val="008D7206"/>
    <w:rsid w:val="0090729D"/>
    <w:rsid w:val="00915D3A"/>
    <w:rsid w:val="00922D71"/>
    <w:rsid w:val="00926917"/>
    <w:rsid w:val="00935D33"/>
    <w:rsid w:val="00936083"/>
    <w:rsid w:val="00942E90"/>
    <w:rsid w:val="00946140"/>
    <w:rsid w:val="00947EED"/>
    <w:rsid w:val="009568B1"/>
    <w:rsid w:val="00982B8E"/>
    <w:rsid w:val="00983C59"/>
    <w:rsid w:val="00984FA7"/>
    <w:rsid w:val="00985DE8"/>
    <w:rsid w:val="0099057C"/>
    <w:rsid w:val="00991D64"/>
    <w:rsid w:val="00992935"/>
    <w:rsid w:val="009A0564"/>
    <w:rsid w:val="009A24CC"/>
    <w:rsid w:val="009A25EF"/>
    <w:rsid w:val="009A5BC9"/>
    <w:rsid w:val="009A7582"/>
    <w:rsid w:val="009B026E"/>
    <w:rsid w:val="009B0635"/>
    <w:rsid w:val="009B13ED"/>
    <w:rsid w:val="009D2BA8"/>
    <w:rsid w:val="009E5D75"/>
    <w:rsid w:val="00A22922"/>
    <w:rsid w:val="00A31037"/>
    <w:rsid w:val="00A63A85"/>
    <w:rsid w:val="00A67530"/>
    <w:rsid w:val="00A71B4D"/>
    <w:rsid w:val="00A73FF5"/>
    <w:rsid w:val="00A76E31"/>
    <w:rsid w:val="00A86970"/>
    <w:rsid w:val="00A93D90"/>
    <w:rsid w:val="00AA5348"/>
    <w:rsid w:val="00AA5F10"/>
    <w:rsid w:val="00AA6F8C"/>
    <w:rsid w:val="00AC5A7B"/>
    <w:rsid w:val="00AD75B3"/>
    <w:rsid w:val="00AE066C"/>
    <w:rsid w:val="00AF04A5"/>
    <w:rsid w:val="00B07BB4"/>
    <w:rsid w:val="00B2048A"/>
    <w:rsid w:val="00B22DA1"/>
    <w:rsid w:val="00B403EA"/>
    <w:rsid w:val="00B410B2"/>
    <w:rsid w:val="00B548FB"/>
    <w:rsid w:val="00B61E18"/>
    <w:rsid w:val="00B62405"/>
    <w:rsid w:val="00B642BF"/>
    <w:rsid w:val="00B80FB8"/>
    <w:rsid w:val="00B824D9"/>
    <w:rsid w:val="00BB7F84"/>
    <w:rsid w:val="00BC0749"/>
    <w:rsid w:val="00BC3375"/>
    <w:rsid w:val="00BE7AE4"/>
    <w:rsid w:val="00BF76AF"/>
    <w:rsid w:val="00C051F8"/>
    <w:rsid w:val="00C074B7"/>
    <w:rsid w:val="00C17900"/>
    <w:rsid w:val="00C312EE"/>
    <w:rsid w:val="00C43318"/>
    <w:rsid w:val="00C6690C"/>
    <w:rsid w:val="00C67547"/>
    <w:rsid w:val="00C74086"/>
    <w:rsid w:val="00C76631"/>
    <w:rsid w:val="00C7775F"/>
    <w:rsid w:val="00C82B0E"/>
    <w:rsid w:val="00CB454F"/>
    <w:rsid w:val="00CB7F12"/>
    <w:rsid w:val="00CC2146"/>
    <w:rsid w:val="00CD11C2"/>
    <w:rsid w:val="00CE515D"/>
    <w:rsid w:val="00CE5E02"/>
    <w:rsid w:val="00CE64C5"/>
    <w:rsid w:val="00CF4140"/>
    <w:rsid w:val="00CF414C"/>
    <w:rsid w:val="00D17B7E"/>
    <w:rsid w:val="00D31119"/>
    <w:rsid w:val="00D32BE4"/>
    <w:rsid w:val="00D51BF7"/>
    <w:rsid w:val="00D9305A"/>
    <w:rsid w:val="00D96132"/>
    <w:rsid w:val="00DA66ED"/>
    <w:rsid w:val="00DA75D2"/>
    <w:rsid w:val="00DB0D5F"/>
    <w:rsid w:val="00DB1A86"/>
    <w:rsid w:val="00DB6A48"/>
    <w:rsid w:val="00DB71F9"/>
    <w:rsid w:val="00DD66EE"/>
    <w:rsid w:val="00DE370A"/>
    <w:rsid w:val="00DE5336"/>
    <w:rsid w:val="00E01770"/>
    <w:rsid w:val="00E26357"/>
    <w:rsid w:val="00E70E9F"/>
    <w:rsid w:val="00E852FB"/>
    <w:rsid w:val="00EA262D"/>
    <w:rsid w:val="00ED5FF0"/>
    <w:rsid w:val="00EE27FA"/>
    <w:rsid w:val="00F02310"/>
    <w:rsid w:val="00F14EB5"/>
    <w:rsid w:val="00F20EDD"/>
    <w:rsid w:val="00F22FB8"/>
    <w:rsid w:val="00F24D4F"/>
    <w:rsid w:val="00F35F96"/>
    <w:rsid w:val="00F42AB3"/>
    <w:rsid w:val="00F509EF"/>
    <w:rsid w:val="00F54C3B"/>
    <w:rsid w:val="00F638A1"/>
    <w:rsid w:val="00F91401"/>
    <w:rsid w:val="00F95717"/>
    <w:rsid w:val="00FA264A"/>
    <w:rsid w:val="00FB2536"/>
    <w:rsid w:val="00FC2E55"/>
    <w:rsid w:val="00FC4293"/>
    <w:rsid w:val="00FC4A80"/>
    <w:rsid w:val="00FC71DF"/>
    <w:rsid w:val="00FD2AF3"/>
    <w:rsid w:val="00FE26FE"/>
    <w:rsid w:val="00FE3710"/>
    <w:rsid w:val="00FE530F"/>
    <w:rsid w:val="00FF2C4E"/>
    <w:rsid w:val="00FF5B85"/>
    <w:rsid w:val="02AD3E02"/>
    <w:rsid w:val="091C7F86"/>
    <w:rsid w:val="0A4D049A"/>
    <w:rsid w:val="0C542048"/>
    <w:rsid w:val="0CB932A1"/>
    <w:rsid w:val="102CADDC"/>
    <w:rsid w:val="11C87E3D"/>
    <w:rsid w:val="13A48360"/>
    <w:rsid w:val="1A3EBD85"/>
    <w:rsid w:val="1D131E6A"/>
    <w:rsid w:val="1E3B9E53"/>
    <w:rsid w:val="1EE0AF09"/>
    <w:rsid w:val="204ABF2C"/>
    <w:rsid w:val="21E68F8D"/>
    <w:rsid w:val="260D5A05"/>
    <w:rsid w:val="2AD332C5"/>
    <w:rsid w:val="2AFA9201"/>
    <w:rsid w:val="2D0DEC27"/>
    <w:rsid w:val="35231942"/>
    <w:rsid w:val="3698D037"/>
    <w:rsid w:val="3CDB4841"/>
    <w:rsid w:val="3E0FE659"/>
    <w:rsid w:val="43CF2CE9"/>
    <w:rsid w:val="49526F21"/>
    <w:rsid w:val="4E69D222"/>
    <w:rsid w:val="4ED44E0D"/>
    <w:rsid w:val="51884A87"/>
    <w:rsid w:val="53241AE8"/>
    <w:rsid w:val="56B8D90A"/>
    <w:rsid w:val="658E88C6"/>
    <w:rsid w:val="65C88C1D"/>
    <w:rsid w:val="6836835E"/>
    <w:rsid w:val="68CB48DC"/>
    <w:rsid w:val="6A6B82EB"/>
    <w:rsid w:val="6A83D242"/>
    <w:rsid w:val="6B4D3E1D"/>
    <w:rsid w:val="6BE1F9FB"/>
    <w:rsid w:val="6C35CC23"/>
    <w:rsid w:val="6C55ACCF"/>
    <w:rsid w:val="70C19C12"/>
    <w:rsid w:val="72BC4333"/>
    <w:rsid w:val="79F1E89E"/>
    <w:rsid w:val="7B9B603A"/>
    <w:rsid w:val="7C4F083C"/>
    <w:rsid w:val="7C51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956B"/>
  <w15:chartTrackingRefBased/>
  <w15:docId w15:val="{C6E59278-C138-4B63-B282-053102C2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A3"/>
  </w:style>
  <w:style w:type="paragraph" w:styleId="Footer">
    <w:name w:val="footer"/>
    <w:basedOn w:val="Normal"/>
    <w:link w:val="Foot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A3"/>
  </w:style>
  <w:style w:type="paragraph" w:styleId="BodyText">
    <w:name w:val="Body Text"/>
    <w:basedOn w:val="Normal"/>
    <w:link w:val="BodyTextChar"/>
    <w:uiPriority w:val="1"/>
    <w:qFormat/>
    <w:rsid w:val="00AE066C"/>
    <w:pPr>
      <w:widowControl w:val="0"/>
      <w:spacing w:after="0" w:line="240" w:lineRule="auto"/>
      <w:ind w:left="354" w:hanging="221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E066C"/>
    <w:rPr>
      <w:rFonts w:ascii="Arial" w:eastAsia="Arial" w:hAnsi="Arial"/>
      <w:lang w:val="en-US"/>
    </w:rPr>
  </w:style>
  <w:style w:type="paragraph" w:customStyle="1" w:styleId="paragraph">
    <w:name w:val="paragraph"/>
    <w:basedOn w:val="Normal"/>
    <w:rsid w:val="0038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83BD7"/>
  </w:style>
  <w:style w:type="character" w:customStyle="1" w:styleId="eop">
    <w:name w:val="eop"/>
    <w:basedOn w:val="DefaultParagraphFont"/>
    <w:rsid w:val="0038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6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PS Colours">
      <a:dk1>
        <a:srgbClr val="425563"/>
      </a:dk1>
      <a:lt1>
        <a:srgbClr val="FFFFFF"/>
      </a:lt1>
      <a:dk2>
        <a:srgbClr val="231F20"/>
      </a:dk2>
      <a:lt2>
        <a:srgbClr val="FFFFFF"/>
      </a:lt2>
      <a:accent1>
        <a:srgbClr val="005EB8"/>
      </a:accent1>
      <a:accent2>
        <a:srgbClr val="41B6E6"/>
      </a:accent2>
      <a:accent3>
        <a:srgbClr val="009639"/>
      </a:accent3>
      <a:accent4>
        <a:srgbClr val="ED8B00"/>
      </a:accent4>
      <a:accent5>
        <a:srgbClr val="00A499"/>
      </a:accent5>
      <a:accent6>
        <a:srgbClr val="AE2573"/>
      </a:accent6>
      <a:hlink>
        <a:srgbClr val="005EB8"/>
      </a:hlink>
      <a:folHlink>
        <a:srgbClr val="78BE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 Template</vt:lpstr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</dc:title>
  <dc:subject/>
  <dc:creator>Rina Pandya</dc:creator>
  <cp:keywords/>
  <dc:description/>
  <cp:lastModifiedBy>Sam Richardson</cp:lastModifiedBy>
  <cp:revision>2</cp:revision>
  <cp:lastPrinted>2022-01-28T19:43:00Z</cp:lastPrinted>
  <dcterms:created xsi:type="dcterms:W3CDTF">2023-11-24T11:48:00Z</dcterms:created>
  <dcterms:modified xsi:type="dcterms:W3CDTF">2023-11-24T11:48:00Z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0x0101006C18BC52C0C78A4F8987FB7584ABD3FC</vt:lpwstr>
  </property>
  <property fmtid="{D5CDD505-2E9C-101B-9397-08002B2CF9AE}" pid="3" name="_dlc_DocIdItemGuid">
    <vt:lpwstr>be4c5cfc-0dfc-4863-9a3a-456c5fe91d4e</vt:lpwstr>
  </property>
  <property fmtid="{D5CDD505-2E9C-101B-9397-08002B2CF9AE}" pid="4" name="DocumentType">
    <vt:lpwstr>131;#Job description|42f81e63-1cb4-4a4d-9474-2e4620d4c173</vt:lpwstr>
  </property>
  <property fmtid="{D5CDD505-2E9C-101B-9397-08002B2CF9AE}" pid="5" name="Document type">
    <vt:lpwstr>60;#Recruitment|e555a56a-d92b-4a0e-a2d9-01d6a2ed6dad</vt:lpwstr>
  </property>
  <property fmtid="{D5CDD505-2E9C-101B-9397-08002B2CF9AE}" pid="6" name="Year">
    <vt:lpwstr/>
  </property>
  <property fmtid="{D5CDD505-2E9C-101B-9397-08002B2CF9AE}" pid="7" name="Month">
    <vt:lpwstr/>
  </property>
</Properties>
</file>