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B76D3" w14:textId="481AD3AE" w:rsidR="00F54C3B" w:rsidRDefault="00F54C3B" w:rsidP="007871EF">
      <w:pPr>
        <w:spacing w:after="0" w:line="240" w:lineRule="auto"/>
        <w:jc w:val="center"/>
        <w:rPr>
          <w:b/>
          <w:bCs/>
          <w:sz w:val="52"/>
          <w:szCs w:val="52"/>
        </w:rPr>
      </w:pPr>
      <w:r>
        <w:rPr>
          <w:b/>
          <w:bCs/>
          <w:noProof/>
          <w:sz w:val="52"/>
          <w:szCs w:val="52"/>
        </w:rPr>
        <mc:AlternateContent>
          <mc:Choice Requires="wps">
            <w:drawing>
              <wp:anchor distT="0" distB="0" distL="114300" distR="114300" simplePos="0" relativeHeight="251658240" behindDoc="0" locked="0" layoutInCell="1" allowOverlap="1" wp14:anchorId="00214925" wp14:editId="5959A26F">
                <wp:simplePos x="0" y="0"/>
                <wp:positionH relativeFrom="column">
                  <wp:posOffset>-623570</wp:posOffset>
                </wp:positionH>
                <wp:positionV relativeFrom="paragraph">
                  <wp:posOffset>-241935</wp:posOffset>
                </wp:positionV>
                <wp:extent cx="7581900" cy="552132"/>
                <wp:effectExtent l="57150" t="19050" r="57150" b="95885"/>
                <wp:wrapNone/>
                <wp:docPr id="1" name="Rectangle 1"/>
                <wp:cNvGraphicFramePr/>
                <a:graphic xmlns:a="http://schemas.openxmlformats.org/drawingml/2006/main">
                  <a:graphicData uri="http://schemas.microsoft.com/office/word/2010/wordprocessingShape">
                    <wps:wsp>
                      <wps:cNvSpPr/>
                      <wps:spPr>
                        <a:xfrm>
                          <a:off x="0" y="0"/>
                          <a:ext cx="7581900" cy="552132"/>
                        </a:xfrm>
                        <a:prstGeom prst="rect">
                          <a:avLst/>
                        </a:prstGeom>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97F88B" w14:textId="7DF00A8F" w:rsidR="007871EF" w:rsidRPr="009E5D75" w:rsidRDefault="008A1E59" w:rsidP="007871EF">
                            <w:pPr>
                              <w:spacing w:after="0" w:line="240" w:lineRule="auto"/>
                              <w:jc w:val="center"/>
                              <w:rPr>
                                <w:b/>
                                <w:bCs/>
                                <w:color w:val="FFFFFF" w:themeColor="background1"/>
                                <w:sz w:val="44"/>
                                <w:szCs w:val="44"/>
                              </w:rPr>
                            </w:pPr>
                            <w:r>
                              <w:rPr>
                                <w:b/>
                                <w:bCs/>
                                <w:color w:val="FFFFFF" w:themeColor="background1"/>
                                <w:sz w:val="44"/>
                                <w:szCs w:val="44"/>
                              </w:rPr>
                              <w:t>Role Profile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14925" id="Rectangle 1" o:spid="_x0000_s1026" style="position:absolute;left:0;text-align:left;margin-left:-49.1pt;margin-top:-19.05pt;width:597pt;height:4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" fillcolor="#005eb8 [3204]" stroked="f" strokeweight="1pt">
                <v:shadow on="t" color="black" opacity="26214f" origin=",-.5" offset="0,3pt"/>
                <v:textbox>
                  <w:txbxContent>
                    <w:p w14:paraId="2E97F88B" w14:textId="7DF00A8F" w:rsidR="007871EF" w:rsidRPr="009E5D75" w:rsidRDefault="008A1E59" w:rsidP="007871EF">
                      <w:pPr>
                        <w:spacing w:after="0" w:line="240" w:lineRule="auto"/>
                        <w:jc w:val="center"/>
                        <w:rPr>
                          <w:b/>
                          <w:bCs/>
                          <w:color w:val="FFFFFF" w:themeColor="background1"/>
                          <w:sz w:val="44"/>
                          <w:szCs w:val="44"/>
                        </w:rPr>
                      </w:pPr>
                      <w:r>
                        <w:rPr>
                          <w:b/>
                          <w:bCs/>
                          <w:color w:val="FFFFFF" w:themeColor="background1"/>
                          <w:sz w:val="44"/>
                          <w:szCs w:val="44"/>
                        </w:rPr>
                        <w:t>Role Profile</w:t>
                      </w:r>
                    </w:p>
                  </w:txbxContent>
                </v:textbox>
              </v:rect>
            </w:pict>
          </mc:Fallback>
        </mc:AlternateContent>
      </w:r>
    </w:p>
    <w:tbl>
      <w:tblPr>
        <w:tblStyle w:val="TableGrid"/>
        <w:tblW w:w="10002" w:type="dxa"/>
        <w:tblBorders>
          <w:top w:val="single" w:sz="8" w:space="0" w:color="FFFFFF" w:themeColor="background2"/>
          <w:left w:val="single" w:sz="8" w:space="0" w:color="FFFFFF" w:themeColor="background2"/>
          <w:bottom w:val="single" w:sz="8" w:space="0" w:color="FFFFFF" w:themeColor="background2"/>
          <w:right w:val="single" w:sz="8" w:space="0" w:color="FFFFFF" w:themeColor="background2"/>
          <w:insideH w:val="single" w:sz="8" w:space="0" w:color="FFFFFF" w:themeColor="background2"/>
          <w:insideV w:val="single" w:sz="8" w:space="0" w:color="FFFFFF" w:themeColor="background2"/>
        </w:tblBorders>
        <w:tblCellMar>
          <w:top w:w="142" w:type="dxa"/>
          <w:left w:w="142" w:type="dxa"/>
          <w:bottom w:w="142" w:type="dxa"/>
          <w:right w:w="142" w:type="dxa"/>
        </w:tblCellMar>
        <w:tblLook w:val="04A0" w:firstRow="1" w:lastRow="0" w:firstColumn="1" w:lastColumn="0" w:noHBand="0" w:noVBand="1"/>
      </w:tblPr>
      <w:tblGrid>
        <w:gridCol w:w="1815"/>
        <w:gridCol w:w="3209"/>
        <w:gridCol w:w="60"/>
        <w:gridCol w:w="1817"/>
        <w:gridCol w:w="3101"/>
      </w:tblGrid>
      <w:tr w:rsidR="00BC0749" w14:paraId="3F19E83B" w14:textId="2DF18B3A" w:rsidTr="6037C9CE">
        <w:trPr>
          <w:trHeight w:val="20"/>
        </w:trPr>
        <w:tc>
          <w:tcPr>
            <w:tcW w:w="1815" w:type="dxa"/>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00A499" w:themeFill="accent5"/>
            <w:vAlign w:val="center"/>
          </w:tcPr>
          <w:p w14:paraId="7068BFEC" w14:textId="50B7FE5C" w:rsidR="00BC0749" w:rsidRPr="00BC0749" w:rsidRDefault="00BC0749" w:rsidP="007871EF">
            <w:pPr>
              <w:rPr>
                <w:b/>
                <w:bCs/>
              </w:rPr>
            </w:pPr>
            <w:r w:rsidRPr="00F509EF">
              <w:rPr>
                <w:b/>
                <w:bCs/>
                <w:color w:val="FFFFFF" w:themeColor="background1"/>
              </w:rPr>
              <w:t xml:space="preserve">Job </w:t>
            </w:r>
            <w:r w:rsidR="00F509EF">
              <w:rPr>
                <w:b/>
                <w:bCs/>
                <w:color w:val="FFFFFF" w:themeColor="background1"/>
              </w:rPr>
              <w:t>t</w:t>
            </w:r>
            <w:r w:rsidRPr="00F509EF">
              <w:rPr>
                <w:b/>
                <w:bCs/>
                <w:color w:val="FFFFFF" w:themeColor="background1"/>
              </w:rPr>
              <w:t>itle:</w:t>
            </w:r>
          </w:p>
        </w:tc>
        <w:tc>
          <w:tcPr>
            <w:tcW w:w="3209" w:type="dxa"/>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F2F2F2" w:themeFill="background2" w:themeFillShade="F2"/>
            <w:vAlign w:val="center"/>
          </w:tcPr>
          <w:p w14:paraId="5CD6E2F4" w14:textId="56641C3F" w:rsidR="0049798A" w:rsidRPr="00B642BF" w:rsidRDefault="00866413" w:rsidP="6037C9CE">
            <w:pPr>
              <w:rPr>
                <w:rFonts w:eastAsiaTheme="minorEastAsia"/>
                <w:color w:val="000000"/>
              </w:rPr>
            </w:pPr>
            <w:r>
              <w:rPr>
                <w:rFonts w:eastAsiaTheme="minorEastAsia"/>
                <w:color w:val="000000"/>
              </w:rPr>
              <w:t>PMO Analyst</w:t>
            </w:r>
          </w:p>
        </w:tc>
        <w:tc>
          <w:tcPr>
            <w:tcW w:w="1877" w:type="dxa"/>
            <w:gridSpan w:val="2"/>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00A499" w:themeFill="accent5"/>
            <w:vAlign w:val="center"/>
          </w:tcPr>
          <w:p w14:paraId="7D97AECD" w14:textId="65BB4870" w:rsidR="00BC0749" w:rsidRPr="00F509EF" w:rsidRDefault="00BC0749" w:rsidP="007871EF">
            <w:pPr>
              <w:rPr>
                <w:b/>
                <w:bCs/>
                <w:color w:val="FFFFFF" w:themeColor="background1"/>
              </w:rPr>
            </w:pPr>
            <w:r w:rsidRPr="00F509EF">
              <w:rPr>
                <w:b/>
                <w:bCs/>
                <w:color w:val="FFFFFF" w:themeColor="background1"/>
              </w:rPr>
              <w:t>Level:</w:t>
            </w:r>
          </w:p>
        </w:tc>
        <w:tc>
          <w:tcPr>
            <w:tcW w:w="3101" w:type="dxa"/>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F2F2F2" w:themeFill="background2" w:themeFillShade="F2"/>
            <w:vAlign w:val="center"/>
          </w:tcPr>
          <w:p w14:paraId="26770591" w14:textId="0B24E979" w:rsidR="00BC0749" w:rsidRPr="00B642BF" w:rsidRDefault="00866413" w:rsidP="007871EF">
            <w:pPr>
              <w:rPr>
                <w:color w:val="425563" w:themeColor="text1"/>
              </w:rPr>
            </w:pPr>
            <w:r>
              <w:rPr>
                <w:color w:val="425563" w:themeColor="text1"/>
              </w:rPr>
              <w:t>3.2</w:t>
            </w:r>
          </w:p>
        </w:tc>
      </w:tr>
      <w:tr w:rsidR="00CA5E3C" w14:paraId="72D8F519" w14:textId="77777777" w:rsidTr="6037C9CE">
        <w:trPr>
          <w:trHeight w:val="20"/>
        </w:trPr>
        <w:tc>
          <w:tcPr>
            <w:tcW w:w="1815" w:type="dxa"/>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00A499" w:themeFill="accent5"/>
            <w:vAlign w:val="center"/>
          </w:tcPr>
          <w:p w14:paraId="720CF93D" w14:textId="2994F690" w:rsidR="00CA5E3C" w:rsidRPr="00F509EF" w:rsidRDefault="00CA5E3C" w:rsidP="007871EF">
            <w:pPr>
              <w:rPr>
                <w:b/>
                <w:bCs/>
                <w:color w:val="FFFFFF" w:themeColor="background1"/>
              </w:rPr>
            </w:pPr>
            <w:r>
              <w:rPr>
                <w:b/>
                <w:bCs/>
                <w:color w:val="FFFFFF" w:themeColor="background1"/>
              </w:rPr>
              <w:t>Function:</w:t>
            </w:r>
          </w:p>
        </w:tc>
        <w:tc>
          <w:tcPr>
            <w:tcW w:w="3209" w:type="dxa"/>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F2F2F2" w:themeFill="background2" w:themeFillShade="F2"/>
            <w:vAlign w:val="center"/>
          </w:tcPr>
          <w:p w14:paraId="76C29CA8" w14:textId="0E0238D4" w:rsidR="00CA5E3C" w:rsidRDefault="00866413" w:rsidP="6037C9CE">
            <w:pPr>
              <w:rPr>
                <w:rFonts w:eastAsiaTheme="minorEastAsia"/>
                <w:color w:val="000000"/>
              </w:rPr>
            </w:pPr>
            <w:r>
              <w:rPr>
                <w:rFonts w:eastAsiaTheme="minorEastAsia"/>
                <w:color w:val="000000"/>
              </w:rPr>
              <w:t>Finance</w:t>
            </w:r>
          </w:p>
        </w:tc>
        <w:tc>
          <w:tcPr>
            <w:tcW w:w="1877" w:type="dxa"/>
            <w:gridSpan w:val="2"/>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00A499" w:themeFill="accent5"/>
            <w:vAlign w:val="center"/>
          </w:tcPr>
          <w:p w14:paraId="2300D0D8" w14:textId="66EDC7E5" w:rsidR="00CA5E3C" w:rsidRPr="00F509EF" w:rsidRDefault="00CA5E3C" w:rsidP="007871EF">
            <w:pPr>
              <w:rPr>
                <w:b/>
                <w:bCs/>
                <w:color w:val="FFFFFF" w:themeColor="background1"/>
              </w:rPr>
            </w:pPr>
            <w:r>
              <w:rPr>
                <w:b/>
                <w:bCs/>
                <w:color w:val="FFFFFF" w:themeColor="background1"/>
              </w:rPr>
              <w:t>Type of role:</w:t>
            </w:r>
          </w:p>
        </w:tc>
        <w:tc>
          <w:tcPr>
            <w:tcW w:w="3101" w:type="dxa"/>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F2F2F2" w:themeFill="background2" w:themeFillShade="F2"/>
            <w:vAlign w:val="center"/>
          </w:tcPr>
          <w:p w14:paraId="7158B307" w14:textId="42695B59" w:rsidR="00CA5E3C" w:rsidRPr="00B64044" w:rsidRDefault="00866413" w:rsidP="2F7E810C">
            <w:pPr>
              <w:spacing w:line="259" w:lineRule="auto"/>
            </w:pPr>
            <w:r>
              <w:t>12 Month FTC</w:t>
            </w:r>
          </w:p>
        </w:tc>
      </w:tr>
      <w:tr w:rsidR="00CA5E3C" w14:paraId="0D8C0289" w14:textId="77777777" w:rsidTr="6037C9CE">
        <w:trPr>
          <w:trHeight w:val="20"/>
        </w:trPr>
        <w:tc>
          <w:tcPr>
            <w:tcW w:w="1815" w:type="dxa"/>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00A499" w:themeFill="accent5"/>
            <w:vAlign w:val="center"/>
          </w:tcPr>
          <w:p w14:paraId="6AD29B1C" w14:textId="666485F2" w:rsidR="00CA5E3C" w:rsidRPr="00F509EF" w:rsidRDefault="00CA5E3C" w:rsidP="007871EF">
            <w:pPr>
              <w:rPr>
                <w:b/>
                <w:bCs/>
                <w:color w:val="FFFFFF" w:themeColor="background1"/>
              </w:rPr>
            </w:pPr>
            <w:r>
              <w:rPr>
                <w:b/>
                <w:bCs/>
                <w:color w:val="FFFFFF" w:themeColor="background1"/>
              </w:rPr>
              <w:t>Reporting to:</w:t>
            </w:r>
          </w:p>
        </w:tc>
        <w:tc>
          <w:tcPr>
            <w:tcW w:w="3209" w:type="dxa"/>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F2F2F2" w:themeFill="background2" w:themeFillShade="F2"/>
            <w:vAlign w:val="center"/>
          </w:tcPr>
          <w:p w14:paraId="2C9563C7" w14:textId="461D8B87" w:rsidR="00CA5E3C" w:rsidRDefault="00866413" w:rsidP="6037C9CE">
            <w:pPr>
              <w:rPr>
                <w:rFonts w:eastAsiaTheme="minorEastAsia"/>
                <w:color w:val="000000"/>
              </w:rPr>
            </w:pPr>
            <w:r>
              <w:rPr>
                <w:rFonts w:eastAsiaTheme="minorEastAsia"/>
                <w:color w:val="000000"/>
              </w:rPr>
              <w:t>David Youell</w:t>
            </w:r>
          </w:p>
        </w:tc>
        <w:tc>
          <w:tcPr>
            <w:tcW w:w="1877" w:type="dxa"/>
            <w:gridSpan w:val="2"/>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00A499" w:themeFill="accent5"/>
            <w:vAlign w:val="center"/>
          </w:tcPr>
          <w:p w14:paraId="7A21A4A1" w14:textId="23B58BEA" w:rsidR="00CA5E3C" w:rsidRPr="00F509EF" w:rsidRDefault="00CA5E3C" w:rsidP="007871EF">
            <w:pPr>
              <w:rPr>
                <w:b/>
                <w:bCs/>
                <w:color w:val="FFFFFF" w:themeColor="background1"/>
              </w:rPr>
            </w:pPr>
            <w:r w:rsidRPr="44482807">
              <w:rPr>
                <w:b/>
                <w:bCs/>
                <w:color w:val="FFFFFF" w:themeColor="background2"/>
              </w:rPr>
              <w:t>Location:</w:t>
            </w:r>
          </w:p>
        </w:tc>
        <w:tc>
          <w:tcPr>
            <w:tcW w:w="3101" w:type="dxa"/>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F2F2F2" w:themeFill="background2" w:themeFillShade="F2"/>
            <w:vAlign w:val="center"/>
          </w:tcPr>
          <w:p w14:paraId="77B59E6F" w14:textId="6137439C" w:rsidR="00CA5E3C" w:rsidRPr="00CA5E3C" w:rsidRDefault="00B64044" w:rsidP="007871EF">
            <w:pPr>
              <w:rPr>
                <w:color w:val="FF0000"/>
              </w:rPr>
            </w:pPr>
            <w:r>
              <w:t xml:space="preserve"> </w:t>
            </w:r>
            <w:r w:rsidR="00866413">
              <w:t>Flexible</w:t>
            </w:r>
          </w:p>
        </w:tc>
      </w:tr>
      <w:tr w:rsidR="005961C8" w:rsidRPr="005961C8" w14:paraId="2E843487" w14:textId="77777777" w:rsidTr="6037C9CE">
        <w:trPr>
          <w:trHeight w:val="20"/>
        </w:trPr>
        <w:tc>
          <w:tcPr>
            <w:tcW w:w="10002" w:type="dxa"/>
            <w:gridSpan w:val="5"/>
            <w:tcBorders>
              <w:top w:val="single" w:sz="48" w:space="0" w:color="FFFFFF" w:themeColor="background2"/>
              <w:left w:val="single" w:sz="36" w:space="0" w:color="FFFFFF" w:themeColor="background2"/>
              <w:bottom w:val="single" w:sz="24" w:space="0" w:color="FFFFFF" w:themeColor="background2"/>
              <w:right w:val="single" w:sz="36" w:space="0" w:color="FFFFFF" w:themeColor="background2"/>
            </w:tcBorders>
            <w:shd w:val="clear" w:color="auto" w:fill="00A499" w:themeFill="accent5"/>
            <w:vAlign w:val="center"/>
          </w:tcPr>
          <w:p w14:paraId="40EBBB7B" w14:textId="38429BA1" w:rsidR="00BC0749" w:rsidRPr="005961C8" w:rsidRDefault="44482807" w:rsidP="44482807">
            <w:pPr>
              <w:spacing w:line="259" w:lineRule="auto"/>
              <w:rPr>
                <w:b/>
                <w:bCs/>
                <w:color w:val="FFFFFF" w:themeColor="background2"/>
              </w:rPr>
            </w:pPr>
            <w:r w:rsidRPr="44482807">
              <w:rPr>
                <w:b/>
                <w:bCs/>
                <w:color w:val="FFFFFF" w:themeColor="background2"/>
              </w:rPr>
              <w:t>About the Role:</w:t>
            </w:r>
          </w:p>
        </w:tc>
      </w:tr>
      <w:tr w:rsidR="00BC0749" w14:paraId="2EC040B2" w14:textId="77777777" w:rsidTr="6037C9CE">
        <w:trPr>
          <w:trHeight w:val="540"/>
        </w:trPr>
        <w:tc>
          <w:tcPr>
            <w:tcW w:w="10002" w:type="dxa"/>
            <w:gridSpan w:val="5"/>
            <w:tcBorders>
              <w:top w:val="single" w:sz="24"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F2F2F2" w:themeFill="background2" w:themeFillShade="F2"/>
            <w:vAlign w:val="center"/>
          </w:tcPr>
          <w:p w14:paraId="4E162B2C" w14:textId="77777777" w:rsidR="00866413" w:rsidRDefault="00866413" w:rsidP="00866413">
            <w:pPr>
              <w:jc w:val="both"/>
            </w:pPr>
            <w:r>
              <w:t xml:space="preserve">The newly formed Strategy &amp; Change Office are building a strategic roadmap for NHSPS and require a multi skilled </w:t>
            </w:r>
            <w:proofErr w:type="spellStart"/>
            <w:r>
              <w:t>pro active</w:t>
            </w:r>
            <w:proofErr w:type="spellEnd"/>
            <w:r>
              <w:t xml:space="preserve"> PMO Analyst to support the function going forward.</w:t>
            </w:r>
          </w:p>
          <w:p w14:paraId="2FF2AD03" w14:textId="77777777" w:rsidR="00866413" w:rsidRDefault="00866413" w:rsidP="00866413">
            <w:pPr>
              <w:spacing w:after="0" w:line="240" w:lineRule="auto"/>
              <w:jc w:val="both"/>
            </w:pPr>
          </w:p>
          <w:p w14:paraId="43830F8D" w14:textId="77777777" w:rsidR="00866413" w:rsidRDefault="00866413" w:rsidP="00866413">
            <w:pPr>
              <w:jc w:val="both"/>
            </w:pPr>
            <w:r>
              <w:t>Acting as the ‘front door’ for all new initiatives, this function will triage all new ideas generated to ensure they are fit for purpose, aligned with our strategic goals and asses the feasibility of delivering the change against the backdrop of our existing change estate.</w:t>
            </w:r>
          </w:p>
          <w:p w14:paraId="46B039C0" w14:textId="77777777" w:rsidR="00866413" w:rsidRDefault="00866413" w:rsidP="00866413">
            <w:pPr>
              <w:spacing w:after="0" w:line="240" w:lineRule="auto"/>
              <w:jc w:val="both"/>
            </w:pPr>
          </w:p>
          <w:p w14:paraId="7225C9EB" w14:textId="15F86287" w:rsidR="00984FA7" w:rsidRPr="001A2C5B" w:rsidRDefault="00866413" w:rsidP="00866413">
            <w:pPr>
              <w:jc w:val="both"/>
            </w:pPr>
            <w:r>
              <w:t>We will also be acting as quality gate for all business cases/inception documents to ensure quality for the approval forums is maintained.</w:t>
            </w:r>
          </w:p>
        </w:tc>
      </w:tr>
      <w:tr w:rsidR="002D3AF6" w:rsidRPr="002D3AF6" w14:paraId="79A34FCC" w14:textId="77777777" w:rsidTr="6037C9CE">
        <w:trPr>
          <w:trHeight w:val="57"/>
        </w:trPr>
        <w:tc>
          <w:tcPr>
            <w:tcW w:w="10002" w:type="dxa"/>
            <w:gridSpan w:val="5"/>
            <w:tcBorders>
              <w:top w:val="single" w:sz="48" w:space="0" w:color="FFFFFF" w:themeColor="background2"/>
              <w:left w:val="single" w:sz="36" w:space="0" w:color="FFFFFF" w:themeColor="background2"/>
              <w:bottom w:val="single" w:sz="24" w:space="0" w:color="FFFFFF" w:themeColor="background2"/>
              <w:right w:val="single" w:sz="36" w:space="0" w:color="FFFFFF" w:themeColor="background2"/>
            </w:tcBorders>
            <w:shd w:val="clear" w:color="auto" w:fill="00A499" w:themeFill="accent5"/>
            <w:vAlign w:val="center"/>
          </w:tcPr>
          <w:p w14:paraId="073AE657" w14:textId="6CD610EF" w:rsidR="00BC0749" w:rsidRPr="002D3AF6" w:rsidRDefault="00BC0749" w:rsidP="007871EF">
            <w:pPr>
              <w:rPr>
                <w:b/>
                <w:bCs/>
                <w:color w:val="FFFFFF" w:themeColor="background1"/>
              </w:rPr>
            </w:pPr>
            <w:r w:rsidRPr="44482807">
              <w:rPr>
                <w:b/>
                <w:bCs/>
                <w:color w:val="FFFFFF" w:themeColor="background2"/>
              </w:rPr>
              <w:t>Key Responsibilities:</w:t>
            </w:r>
          </w:p>
        </w:tc>
      </w:tr>
      <w:tr w:rsidR="00B2048A" w:rsidRPr="00B2048A" w14:paraId="1668AAD5" w14:textId="77777777" w:rsidTr="6037C9CE">
        <w:tc>
          <w:tcPr>
            <w:tcW w:w="10002" w:type="dxa"/>
            <w:gridSpan w:val="5"/>
            <w:tcBorders>
              <w:top w:val="single" w:sz="24"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F2F2F2" w:themeFill="background2" w:themeFillShade="F2"/>
            <w:vAlign w:val="center"/>
          </w:tcPr>
          <w:p w14:paraId="7E6252A5" w14:textId="77777777" w:rsidR="00866413" w:rsidRPr="00866413" w:rsidRDefault="00866413" w:rsidP="00866413">
            <w:pPr>
              <w:pStyle w:val="ListParagraph"/>
              <w:numPr>
                <w:ilvl w:val="0"/>
                <w:numId w:val="18"/>
              </w:numPr>
              <w:rPr>
                <w:rStyle w:val="ui-provider"/>
                <w:rFonts w:eastAsiaTheme="minorEastAsia"/>
                <w:color w:val="000000"/>
              </w:rPr>
            </w:pPr>
            <w:r>
              <w:rPr>
                <w:rStyle w:val="ui-provider"/>
              </w:rPr>
              <w:t xml:space="preserve">Monitoring and updating progress against </w:t>
            </w:r>
            <w:proofErr w:type="gramStart"/>
            <w:r>
              <w:rPr>
                <w:rStyle w:val="ui-provider"/>
              </w:rPr>
              <w:t>plans</w:t>
            </w:r>
            <w:proofErr w:type="gramEnd"/>
          </w:p>
          <w:p w14:paraId="31AD268C" w14:textId="77777777" w:rsidR="00866413" w:rsidRPr="00866413" w:rsidRDefault="00866413" w:rsidP="00866413">
            <w:pPr>
              <w:pStyle w:val="ListParagraph"/>
              <w:numPr>
                <w:ilvl w:val="0"/>
                <w:numId w:val="18"/>
              </w:numPr>
              <w:rPr>
                <w:rStyle w:val="ui-provider"/>
                <w:rFonts w:eastAsiaTheme="minorEastAsia"/>
                <w:color w:val="000000"/>
              </w:rPr>
            </w:pPr>
            <w:r>
              <w:rPr>
                <w:rStyle w:val="ui-provider"/>
              </w:rPr>
              <w:t xml:space="preserve">Liaise with the initiative owners of the strategic roadmap to ensure delivery is on </w:t>
            </w:r>
            <w:proofErr w:type="gramStart"/>
            <w:r>
              <w:rPr>
                <w:rStyle w:val="ui-provider"/>
              </w:rPr>
              <w:t>track</w:t>
            </w:r>
            <w:proofErr w:type="gramEnd"/>
          </w:p>
          <w:p w14:paraId="46FD1E60" w14:textId="77777777" w:rsidR="00866413" w:rsidRPr="00866413" w:rsidRDefault="00866413" w:rsidP="00866413">
            <w:pPr>
              <w:pStyle w:val="ListParagraph"/>
              <w:numPr>
                <w:ilvl w:val="0"/>
                <w:numId w:val="18"/>
              </w:numPr>
              <w:rPr>
                <w:rStyle w:val="ui-provider"/>
                <w:rFonts w:eastAsiaTheme="minorEastAsia"/>
                <w:color w:val="000000"/>
              </w:rPr>
            </w:pPr>
            <w:r>
              <w:rPr>
                <w:rStyle w:val="ui-provider"/>
              </w:rPr>
              <w:t xml:space="preserve">Support the formal governance processes for project </w:t>
            </w:r>
            <w:proofErr w:type="gramStart"/>
            <w:r>
              <w:rPr>
                <w:rStyle w:val="ui-provider"/>
              </w:rPr>
              <w:t>reporting</w:t>
            </w:r>
            <w:proofErr w:type="gramEnd"/>
          </w:p>
          <w:p w14:paraId="2252C634" w14:textId="77777777" w:rsidR="00866413" w:rsidRPr="00866413" w:rsidRDefault="00866413" w:rsidP="00866413">
            <w:pPr>
              <w:pStyle w:val="ListParagraph"/>
              <w:numPr>
                <w:ilvl w:val="0"/>
                <w:numId w:val="18"/>
              </w:numPr>
              <w:rPr>
                <w:rStyle w:val="ui-provider"/>
                <w:rFonts w:eastAsiaTheme="minorEastAsia"/>
                <w:color w:val="000000"/>
              </w:rPr>
            </w:pPr>
            <w:r>
              <w:rPr>
                <w:rStyle w:val="ui-provider"/>
              </w:rPr>
              <w:t>Recording progress in line with the reporting framework and escalating issues of concern</w:t>
            </w:r>
          </w:p>
          <w:p w14:paraId="4B7DFF64" w14:textId="77777777" w:rsidR="00866413" w:rsidRPr="00866413" w:rsidRDefault="00866413" w:rsidP="00866413">
            <w:pPr>
              <w:pStyle w:val="ListParagraph"/>
              <w:numPr>
                <w:ilvl w:val="0"/>
                <w:numId w:val="18"/>
              </w:numPr>
              <w:rPr>
                <w:rStyle w:val="ui-provider"/>
                <w:rFonts w:eastAsiaTheme="minorEastAsia"/>
                <w:color w:val="000000"/>
              </w:rPr>
            </w:pPr>
            <w:r>
              <w:rPr>
                <w:rStyle w:val="ui-provider"/>
              </w:rPr>
              <w:t>Scheduling of project review meetings / calls.</w:t>
            </w:r>
          </w:p>
          <w:p w14:paraId="4076D098" w14:textId="77777777" w:rsidR="00866413" w:rsidRPr="00866413" w:rsidRDefault="00866413" w:rsidP="00866413">
            <w:pPr>
              <w:pStyle w:val="ListParagraph"/>
              <w:numPr>
                <w:ilvl w:val="0"/>
                <w:numId w:val="18"/>
              </w:numPr>
              <w:rPr>
                <w:rStyle w:val="ui-provider"/>
                <w:rFonts w:eastAsiaTheme="minorEastAsia"/>
                <w:color w:val="000000"/>
              </w:rPr>
            </w:pPr>
            <w:r>
              <w:rPr>
                <w:rStyle w:val="ui-provider"/>
              </w:rPr>
              <w:t>Supporting capturing and issuing key notes / actions arising from review meetings</w:t>
            </w:r>
          </w:p>
          <w:p w14:paraId="356D23E3" w14:textId="77777777" w:rsidR="00866413" w:rsidRPr="00866413" w:rsidRDefault="00866413" w:rsidP="00866413">
            <w:pPr>
              <w:pStyle w:val="ListParagraph"/>
              <w:numPr>
                <w:ilvl w:val="0"/>
                <w:numId w:val="18"/>
              </w:numPr>
              <w:rPr>
                <w:rStyle w:val="ui-provider"/>
                <w:rFonts w:eastAsiaTheme="minorEastAsia"/>
                <w:color w:val="000000"/>
              </w:rPr>
            </w:pPr>
            <w:r>
              <w:rPr>
                <w:rStyle w:val="ui-provider"/>
              </w:rPr>
              <w:t xml:space="preserve">Set up and maintain project files and manage access permissions for </w:t>
            </w:r>
            <w:proofErr w:type="gramStart"/>
            <w:r>
              <w:rPr>
                <w:rStyle w:val="ui-provider"/>
              </w:rPr>
              <w:t>SharePoint</w:t>
            </w:r>
            <w:proofErr w:type="gramEnd"/>
          </w:p>
          <w:p w14:paraId="51C367C5" w14:textId="77777777" w:rsidR="00866413" w:rsidRPr="00866413" w:rsidRDefault="00866413" w:rsidP="00866413">
            <w:pPr>
              <w:pStyle w:val="ListParagraph"/>
              <w:numPr>
                <w:ilvl w:val="0"/>
                <w:numId w:val="18"/>
              </w:numPr>
              <w:rPr>
                <w:rStyle w:val="ui-provider"/>
                <w:rFonts w:eastAsiaTheme="minorEastAsia"/>
                <w:color w:val="000000"/>
              </w:rPr>
            </w:pPr>
            <w:r>
              <w:rPr>
                <w:rStyle w:val="ui-provider"/>
              </w:rPr>
              <w:t xml:space="preserve">Establish and manage document control </w:t>
            </w:r>
            <w:proofErr w:type="gramStart"/>
            <w:r>
              <w:rPr>
                <w:rStyle w:val="ui-provider"/>
              </w:rPr>
              <w:t>procedures</w:t>
            </w:r>
            <w:proofErr w:type="gramEnd"/>
          </w:p>
          <w:p w14:paraId="38A43D78" w14:textId="77777777" w:rsidR="00866413" w:rsidRPr="00866413" w:rsidRDefault="00866413" w:rsidP="00866413">
            <w:pPr>
              <w:pStyle w:val="ListParagraph"/>
              <w:numPr>
                <w:ilvl w:val="0"/>
                <w:numId w:val="18"/>
              </w:numPr>
              <w:rPr>
                <w:rStyle w:val="ui-provider"/>
                <w:rFonts w:eastAsiaTheme="minorEastAsia"/>
                <w:color w:val="000000"/>
              </w:rPr>
            </w:pPr>
            <w:r>
              <w:rPr>
                <w:rStyle w:val="ui-provider"/>
              </w:rPr>
              <w:t>Support co-ordination of inputs to the project’s business case</w:t>
            </w:r>
          </w:p>
          <w:p w14:paraId="5FE159D5" w14:textId="77777777" w:rsidR="00866413" w:rsidRPr="00866413" w:rsidRDefault="00866413" w:rsidP="00866413">
            <w:pPr>
              <w:pStyle w:val="ListParagraph"/>
              <w:numPr>
                <w:ilvl w:val="0"/>
                <w:numId w:val="18"/>
              </w:numPr>
              <w:rPr>
                <w:rStyle w:val="ui-provider"/>
                <w:rFonts w:eastAsiaTheme="minorEastAsia"/>
                <w:color w:val="000000"/>
              </w:rPr>
            </w:pPr>
            <w:r>
              <w:rPr>
                <w:rStyle w:val="ui-provider"/>
              </w:rPr>
              <w:t xml:space="preserve">Collect and report on budget actuals data and </w:t>
            </w:r>
            <w:proofErr w:type="gramStart"/>
            <w:r>
              <w:rPr>
                <w:rStyle w:val="ui-provider"/>
              </w:rPr>
              <w:t>forecasts</w:t>
            </w:r>
            <w:proofErr w:type="gramEnd"/>
          </w:p>
          <w:p w14:paraId="5BC2A51A" w14:textId="77777777" w:rsidR="00866413" w:rsidRPr="00866413" w:rsidRDefault="00866413" w:rsidP="00866413">
            <w:pPr>
              <w:pStyle w:val="ListParagraph"/>
              <w:numPr>
                <w:ilvl w:val="0"/>
                <w:numId w:val="18"/>
              </w:numPr>
              <w:rPr>
                <w:rStyle w:val="ui-provider"/>
                <w:rFonts w:eastAsiaTheme="minorEastAsia"/>
                <w:color w:val="000000"/>
              </w:rPr>
            </w:pPr>
            <w:r>
              <w:rPr>
                <w:rStyle w:val="ui-provider"/>
              </w:rPr>
              <w:t>Update project / programme plans</w:t>
            </w:r>
          </w:p>
          <w:p w14:paraId="52A7D39C" w14:textId="77777777" w:rsidR="00866413" w:rsidRPr="00866413" w:rsidRDefault="00866413" w:rsidP="00866413">
            <w:pPr>
              <w:pStyle w:val="ListParagraph"/>
              <w:numPr>
                <w:ilvl w:val="0"/>
                <w:numId w:val="18"/>
              </w:numPr>
              <w:rPr>
                <w:rStyle w:val="ui-provider"/>
                <w:rFonts w:eastAsiaTheme="minorEastAsia"/>
                <w:color w:val="000000"/>
              </w:rPr>
            </w:pPr>
            <w:r>
              <w:rPr>
                <w:rStyle w:val="ui-provider"/>
              </w:rPr>
              <w:t xml:space="preserve">Assist with effective change management activity and </w:t>
            </w:r>
            <w:proofErr w:type="gramStart"/>
            <w:r>
              <w:rPr>
                <w:rStyle w:val="ui-provider"/>
              </w:rPr>
              <w:t>interventions</w:t>
            </w:r>
            <w:proofErr w:type="gramEnd"/>
          </w:p>
          <w:p w14:paraId="20BD7D5F" w14:textId="77777777" w:rsidR="00866413" w:rsidRPr="00866413" w:rsidRDefault="00866413" w:rsidP="00866413">
            <w:pPr>
              <w:pStyle w:val="ListParagraph"/>
              <w:numPr>
                <w:ilvl w:val="0"/>
                <w:numId w:val="18"/>
              </w:numPr>
              <w:rPr>
                <w:rStyle w:val="ui-provider"/>
                <w:rFonts w:eastAsiaTheme="minorEastAsia"/>
                <w:color w:val="000000"/>
              </w:rPr>
            </w:pPr>
            <w:r>
              <w:rPr>
                <w:rStyle w:val="ui-provider"/>
              </w:rPr>
              <w:t xml:space="preserve">Assist with the compilation of reports, project reviews and stage gate </w:t>
            </w:r>
            <w:proofErr w:type="gramStart"/>
            <w:r>
              <w:rPr>
                <w:rStyle w:val="ui-provider"/>
              </w:rPr>
              <w:t>approvals</w:t>
            </w:r>
            <w:proofErr w:type="gramEnd"/>
          </w:p>
          <w:p w14:paraId="6112BD7E" w14:textId="77777777" w:rsidR="00866413" w:rsidRPr="00866413" w:rsidRDefault="00866413" w:rsidP="00866413">
            <w:pPr>
              <w:pStyle w:val="ListParagraph"/>
              <w:numPr>
                <w:ilvl w:val="0"/>
                <w:numId w:val="18"/>
              </w:numPr>
              <w:rPr>
                <w:rStyle w:val="ui-provider"/>
                <w:rFonts w:eastAsiaTheme="minorEastAsia"/>
                <w:color w:val="000000"/>
              </w:rPr>
            </w:pPr>
            <w:r>
              <w:rPr>
                <w:rStyle w:val="ui-provider"/>
              </w:rPr>
              <w:t xml:space="preserve">Monitor, analyse and co-ordinate programme and project RAID logs and lessons </w:t>
            </w:r>
            <w:proofErr w:type="gramStart"/>
            <w:r>
              <w:rPr>
                <w:rStyle w:val="ui-provider"/>
              </w:rPr>
              <w:t>learned</w:t>
            </w:r>
            <w:proofErr w:type="gramEnd"/>
          </w:p>
          <w:p w14:paraId="16D577FC" w14:textId="78474443" w:rsidR="00984FA7" w:rsidRPr="00866413" w:rsidRDefault="00866413" w:rsidP="00866413">
            <w:pPr>
              <w:pStyle w:val="ListParagraph"/>
              <w:numPr>
                <w:ilvl w:val="0"/>
                <w:numId w:val="18"/>
              </w:numPr>
              <w:rPr>
                <w:rFonts w:eastAsiaTheme="minorEastAsia"/>
                <w:color w:val="000000"/>
              </w:rPr>
            </w:pPr>
            <w:r>
              <w:rPr>
                <w:rStyle w:val="ui-provider"/>
              </w:rPr>
              <w:t>Adopt and help shape good project management practice</w:t>
            </w:r>
          </w:p>
        </w:tc>
      </w:tr>
      <w:tr w:rsidR="00BC0749" w14:paraId="5EC0158A" w14:textId="77777777" w:rsidTr="6037C9CE">
        <w:trPr>
          <w:trHeight w:val="20"/>
        </w:trPr>
        <w:tc>
          <w:tcPr>
            <w:tcW w:w="10002" w:type="dxa"/>
            <w:gridSpan w:val="5"/>
            <w:tcBorders>
              <w:top w:val="single" w:sz="48" w:space="0" w:color="FFFFFF" w:themeColor="background2"/>
              <w:left w:val="single" w:sz="36" w:space="0" w:color="FFFFFF" w:themeColor="background2"/>
              <w:bottom w:val="single" w:sz="24" w:space="0" w:color="FFFFFF" w:themeColor="background2"/>
              <w:right w:val="single" w:sz="36" w:space="0" w:color="FFFFFF" w:themeColor="background2"/>
            </w:tcBorders>
            <w:shd w:val="clear" w:color="auto" w:fill="00A499" w:themeFill="accent5"/>
            <w:vAlign w:val="center"/>
          </w:tcPr>
          <w:p w14:paraId="62DD4C2C" w14:textId="227E50AB" w:rsidR="00BC0749" w:rsidRPr="00AA5F10" w:rsidRDefault="44482807" w:rsidP="44482807">
            <w:pPr>
              <w:spacing w:line="259" w:lineRule="auto"/>
              <w:rPr>
                <w:b/>
                <w:bCs/>
                <w:color w:val="FFFFFF" w:themeColor="background2"/>
              </w:rPr>
            </w:pPr>
            <w:r w:rsidRPr="44482807">
              <w:rPr>
                <w:b/>
                <w:bCs/>
                <w:color w:val="FFFFFF" w:themeColor="background2"/>
              </w:rPr>
              <w:t>Experience, Knowledge, Capabilities and Qualifications</w:t>
            </w:r>
          </w:p>
        </w:tc>
      </w:tr>
      <w:tr w:rsidR="004C3B75" w:rsidRPr="004C3B75" w14:paraId="38DEA0B5" w14:textId="77777777" w:rsidTr="6037C9CE">
        <w:trPr>
          <w:trHeight w:val="20"/>
        </w:trPr>
        <w:tc>
          <w:tcPr>
            <w:tcW w:w="5084" w:type="dxa"/>
            <w:gridSpan w:val="3"/>
            <w:tcBorders>
              <w:top w:val="single" w:sz="24" w:space="0" w:color="FFFFFF" w:themeColor="background2"/>
              <w:left w:val="single" w:sz="36" w:space="0" w:color="FFFFFF" w:themeColor="background2"/>
              <w:bottom w:val="single" w:sz="24" w:space="0" w:color="FFFFFF" w:themeColor="background2"/>
              <w:right w:val="single" w:sz="36" w:space="0" w:color="FFFFFF" w:themeColor="background2"/>
            </w:tcBorders>
            <w:shd w:val="clear" w:color="auto" w:fill="425563" w:themeFill="text1"/>
            <w:vAlign w:val="center"/>
          </w:tcPr>
          <w:p w14:paraId="57579D9B" w14:textId="7FC600AB" w:rsidR="00BC0749" w:rsidRPr="004C3B75" w:rsidRDefault="00BC0749" w:rsidP="007871EF">
            <w:pPr>
              <w:rPr>
                <w:b/>
                <w:bCs/>
                <w:color w:val="FFFFFF" w:themeColor="background1"/>
              </w:rPr>
            </w:pPr>
            <w:r w:rsidRPr="004C3B75">
              <w:rPr>
                <w:b/>
                <w:bCs/>
                <w:color w:val="FFFFFF" w:themeColor="background1"/>
              </w:rPr>
              <w:t>Experience</w:t>
            </w:r>
          </w:p>
        </w:tc>
        <w:tc>
          <w:tcPr>
            <w:tcW w:w="4918" w:type="dxa"/>
            <w:gridSpan w:val="2"/>
            <w:tcBorders>
              <w:top w:val="single" w:sz="24" w:space="0" w:color="FFFFFF" w:themeColor="background2"/>
              <w:left w:val="single" w:sz="36" w:space="0" w:color="FFFFFF" w:themeColor="background2"/>
              <w:bottom w:val="single" w:sz="24" w:space="0" w:color="FFFFFF" w:themeColor="background2"/>
              <w:right w:val="single" w:sz="36" w:space="0" w:color="FFFFFF" w:themeColor="background2"/>
            </w:tcBorders>
            <w:shd w:val="clear" w:color="auto" w:fill="425563" w:themeFill="text1"/>
            <w:vAlign w:val="center"/>
          </w:tcPr>
          <w:p w14:paraId="574623F7" w14:textId="4B94DA75" w:rsidR="00BC0749" w:rsidRPr="004C3B75" w:rsidRDefault="00FE3710" w:rsidP="007871EF">
            <w:pPr>
              <w:rPr>
                <w:b/>
                <w:bCs/>
                <w:color w:val="FFFFFF" w:themeColor="background1"/>
              </w:rPr>
            </w:pPr>
            <w:r w:rsidRPr="004C3B75">
              <w:rPr>
                <w:b/>
                <w:bCs/>
                <w:color w:val="FFFFFF" w:themeColor="background1"/>
              </w:rPr>
              <w:t>Capabilities (skills/behaviours)</w:t>
            </w:r>
          </w:p>
        </w:tc>
      </w:tr>
      <w:tr w:rsidR="00702D94" w14:paraId="56790F03" w14:textId="77777777" w:rsidTr="6037C9CE">
        <w:tc>
          <w:tcPr>
            <w:tcW w:w="5084" w:type="dxa"/>
            <w:gridSpan w:val="3"/>
            <w:tcBorders>
              <w:top w:val="single" w:sz="24" w:space="0" w:color="FFFFFF" w:themeColor="background2"/>
              <w:left w:val="single" w:sz="36" w:space="0" w:color="FFFFFF" w:themeColor="background2"/>
              <w:bottom w:val="single" w:sz="36" w:space="0" w:color="FFFFFF" w:themeColor="background2"/>
              <w:right w:val="single" w:sz="36" w:space="0" w:color="FFFFFF" w:themeColor="background2"/>
            </w:tcBorders>
            <w:shd w:val="clear" w:color="auto" w:fill="F2F2F2" w:themeFill="background2" w:themeFillShade="F2"/>
            <w:vAlign w:val="center"/>
          </w:tcPr>
          <w:p w14:paraId="3A656D1F" w14:textId="01FFFF0B" w:rsidR="00984FA7" w:rsidRDefault="00866413" w:rsidP="0B8B7934">
            <w:pPr>
              <w:pStyle w:val="ListParagraph"/>
              <w:numPr>
                <w:ilvl w:val="0"/>
                <w:numId w:val="12"/>
              </w:numPr>
              <w:rPr>
                <w:rFonts w:eastAsiaTheme="minorEastAsia"/>
                <w:color w:val="425563" w:themeColor="text1"/>
              </w:rPr>
            </w:pPr>
            <w:r>
              <w:rPr>
                <w:rStyle w:val="ui-provider"/>
              </w:rPr>
              <w:t>· Strategy Planning</w:t>
            </w:r>
            <w:r>
              <w:br/>
            </w:r>
            <w:r>
              <w:rPr>
                <w:rStyle w:val="ui-provider"/>
              </w:rPr>
              <w:t>· Project delivery</w:t>
            </w:r>
            <w:r>
              <w:br/>
            </w:r>
            <w:r>
              <w:rPr>
                <w:rStyle w:val="ui-provider"/>
              </w:rPr>
              <w:t>· Organisational / project governance</w:t>
            </w:r>
            <w:r>
              <w:br/>
            </w:r>
            <w:r>
              <w:rPr>
                <w:rStyle w:val="ui-provider"/>
              </w:rPr>
              <w:t>· Project reporting</w:t>
            </w:r>
            <w:r>
              <w:br/>
            </w:r>
            <w:r>
              <w:rPr>
                <w:rStyle w:val="ui-provider"/>
              </w:rPr>
              <w:t>· Risk and Issue Management</w:t>
            </w:r>
            <w:r>
              <w:br/>
            </w:r>
            <w:r>
              <w:rPr>
                <w:rStyle w:val="ui-provider"/>
              </w:rPr>
              <w:t>· Management of RAID logs</w:t>
            </w:r>
            <w:r>
              <w:br/>
            </w:r>
            <w:r>
              <w:rPr>
                <w:rStyle w:val="ui-provider"/>
              </w:rPr>
              <w:t>· Change control</w:t>
            </w:r>
            <w:r>
              <w:br/>
            </w:r>
            <w:r>
              <w:rPr>
                <w:rStyle w:val="ui-provider"/>
              </w:rPr>
              <w:t>· Stakeholder and change Management</w:t>
            </w:r>
            <w:r>
              <w:br/>
            </w:r>
            <w:r>
              <w:rPr>
                <w:rStyle w:val="ui-provider"/>
              </w:rPr>
              <w:lastRenderedPageBreak/>
              <w:t>· Dependency management</w:t>
            </w:r>
            <w:r>
              <w:br/>
            </w:r>
            <w:r>
              <w:rPr>
                <w:rStyle w:val="ui-provider"/>
              </w:rPr>
              <w:t>· Document management and GDPR</w:t>
            </w:r>
            <w:r>
              <w:br/>
            </w:r>
            <w:r>
              <w:rPr>
                <w:rStyle w:val="ui-provider"/>
              </w:rPr>
              <w:t>· Project planning (Collaborative)</w:t>
            </w:r>
            <w:r>
              <w:br/>
            </w:r>
            <w:r>
              <w:rPr>
                <w:rStyle w:val="ui-provider"/>
              </w:rPr>
              <w:t>· Project budget management (Cost / Benefits)</w:t>
            </w:r>
          </w:p>
          <w:p w14:paraId="3938F34D" w14:textId="69E53CA7" w:rsidR="00984FA7" w:rsidRPr="000E68B3" w:rsidRDefault="00984FA7" w:rsidP="000E68B3">
            <w:pPr>
              <w:pStyle w:val="ListParagraph"/>
              <w:ind w:left="360"/>
              <w:rPr>
                <w:color w:val="425563" w:themeColor="text1"/>
              </w:rPr>
            </w:pPr>
          </w:p>
        </w:tc>
        <w:tc>
          <w:tcPr>
            <w:tcW w:w="4918" w:type="dxa"/>
            <w:gridSpan w:val="2"/>
            <w:tcBorders>
              <w:top w:val="single" w:sz="24" w:space="0" w:color="FFFFFF" w:themeColor="background2"/>
              <w:left w:val="single" w:sz="36" w:space="0" w:color="FFFFFF" w:themeColor="background2"/>
              <w:bottom w:val="single" w:sz="36" w:space="0" w:color="FFFFFF" w:themeColor="background2"/>
              <w:right w:val="single" w:sz="36" w:space="0" w:color="FFFFFF" w:themeColor="background2"/>
            </w:tcBorders>
            <w:shd w:val="clear" w:color="auto" w:fill="F2F2F2" w:themeFill="background2" w:themeFillShade="F2"/>
            <w:vAlign w:val="center"/>
          </w:tcPr>
          <w:p w14:paraId="58DAA1AB" w14:textId="49C06ED0" w:rsidR="008A1E59" w:rsidRPr="00CA5E3C" w:rsidRDefault="00866413" w:rsidP="0B8B7934">
            <w:pPr>
              <w:pStyle w:val="ListParagraph"/>
              <w:numPr>
                <w:ilvl w:val="0"/>
                <w:numId w:val="12"/>
              </w:numPr>
              <w:rPr>
                <w:rFonts w:eastAsiaTheme="minorEastAsia"/>
                <w:color w:val="000000"/>
              </w:rPr>
            </w:pPr>
            <w:r>
              <w:rPr>
                <w:rStyle w:val="ui-provider"/>
              </w:rPr>
              <w:lastRenderedPageBreak/>
              <w:t>· Communication and engagement skill to a SLT/Exec level</w:t>
            </w:r>
            <w:r>
              <w:br/>
            </w:r>
            <w:r>
              <w:rPr>
                <w:rStyle w:val="ui-provider"/>
              </w:rPr>
              <w:t>· Process improvement</w:t>
            </w:r>
            <w:r>
              <w:br/>
            </w:r>
            <w:r>
              <w:rPr>
                <w:rStyle w:val="ui-provider"/>
              </w:rPr>
              <w:t>· Self-motivated and autonomous </w:t>
            </w:r>
            <w:r>
              <w:br/>
            </w:r>
            <w:r>
              <w:rPr>
                <w:rStyle w:val="ui-provider"/>
              </w:rPr>
              <w:t>· Excellent IT skills and attention to detail </w:t>
            </w:r>
            <w:r>
              <w:br/>
            </w:r>
            <w:r>
              <w:rPr>
                <w:rStyle w:val="ui-provider"/>
              </w:rPr>
              <w:t>· SharePoint management and administration </w:t>
            </w:r>
            <w:r>
              <w:br/>
            </w:r>
            <w:r>
              <w:rPr>
                <w:rStyle w:val="ui-provider"/>
              </w:rPr>
              <w:t>· Good written and presentation skills </w:t>
            </w:r>
            <w:r>
              <w:br/>
            </w:r>
            <w:r>
              <w:rPr>
                <w:rStyle w:val="ui-provider"/>
              </w:rPr>
              <w:lastRenderedPageBreak/>
              <w:t>· Highly organised and self-motivated </w:t>
            </w:r>
            <w:r>
              <w:br/>
            </w:r>
            <w:r>
              <w:rPr>
                <w:rStyle w:val="ui-provider"/>
              </w:rPr>
              <w:t>· Energetic, enthusiastic, and proactive </w:t>
            </w:r>
            <w:r>
              <w:br/>
            </w:r>
            <w:r>
              <w:rPr>
                <w:rStyle w:val="ui-provider"/>
              </w:rPr>
              <w:t>· Ability to prioritise work and meet deadlines </w:t>
            </w:r>
            <w:r>
              <w:br/>
            </w:r>
            <w:r>
              <w:rPr>
                <w:rStyle w:val="ui-provider"/>
              </w:rPr>
              <w:t>· Role model and apply the NHSPS values and behaviours</w:t>
            </w:r>
          </w:p>
        </w:tc>
      </w:tr>
      <w:tr w:rsidR="004F219A" w:rsidRPr="004F219A" w14:paraId="36AFF77F" w14:textId="77777777" w:rsidTr="6037C9CE">
        <w:trPr>
          <w:trHeight w:val="57"/>
        </w:trPr>
        <w:tc>
          <w:tcPr>
            <w:tcW w:w="5084" w:type="dxa"/>
            <w:gridSpan w:val="3"/>
            <w:tcBorders>
              <w:top w:val="single" w:sz="36" w:space="0" w:color="FFFFFF" w:themeColor="background2"/>
              <w:left w:val="single" w:sz="36" w:space="0" w:color="FFFFFF" w:themeColor="background2"/>
              <w:bottom w:val="single" w:sz="24" w:space="0" w:color="FFFFFF" w:themeColor="background2"/>
              <w:right w:val="single" w:sz="36" w:space="0" w:color="FFFFFF" w:themeColor="background2"/>
            </w:tcBorders>
            <w:shd w:val="clear" w:color="auto" w:fill="425563" w:themeFill="text1"/>
            <w:vAlign w:val="center"/>
          </w:tcPr>
          <w:p w14:paraId="3EECCFA5" w14:textId="1BE5FE91" w:rsidR="00702D94" w:rsidRPr="004F219A" w:rsidRDefault="00702D94" w:rsidP="007871EF">
            <w:pPr>
              <w:rPr>
                <w:b/>
                <w:bCs/>
                <w:color w:val="FFFFFF" w:themeColor="background1"/>
              </w:rPr>
            </w:pPr>
            <w:r w:rsidRPr="004F219A">
              <w:rPr>
                <w:b/>
                <w:bCs/>
                <w:color w:val="FFFFFF" w:themeColor="background1"/>
              </w:rPr>
              <w:lastRenderedPageBreak/>
              <w:t>Knowledge</w:t>
            </w:r>
          </w:p>
        </w:tc>
        <w:tc>
          <w:tcPr>
            <w:tcW w:w="4918" w:type="dxa"/>
            <w:gridSpan w:val="2"/>
            <w:tcBorders>
              <w:top w:val="single" w:sz="36" w:space="0" w:color="FFFFFF" w:themeColor="background2"/>
              <w:left w:val="single" w:sz="36" w:space="0" w:color="FFFFFF" w:themeColor="background2"/>
              <w:bottom w:val="single" w:sz="24" w:space="0" w:color="FFFFFF" w:themeColor="background2"/>
              <w:right w:val="single" w:sz="36" w:space="0" w:color="FFFFFF" w:themeColor="background2"/>
            </w:tcBorders>
            <w:shd w:val="clear" w:color="auto" w:fill="425563" w:themeFill="text1"/>
            <w:vAlign w:val="center"/>
          </w:tcPr>
          <w:p w14:paraId="1DE6B4BA" w14:textId="67B714E0" w:rsidR="00702D94" w:rsidRPr="004F219A" w:rsidRDefault="00702D94" w:rsidP="007871EF">
            <w:pPr>
              <w:rPr>
                <w:b/>
                <w:bCs/>
                <w:color w:val="FFFFFF" w:themeColor="background1"/>
              </w:rPr>
            </w:pPr>
            <w:r w:rsidRPr="004F219A">
              <w:rPr>
                <w:b/>
                <w:bCs/>
                <w:color w:val="FFFFFF" w:themeColor="background1"/>
              </w:rPr>
              <w:t>Qualifications</w:t>
            </w:r>
          </w:p>
        </w:tc>
      </w:tr>
      <w:tr w:rsidR="00B2048A" w14:paraId="070B5381" w14:textId="77777777" w:rsidTr="6037C9CE">
        <w:tc>
          <w:tcPr>
            <w:tcW w:w="5084" w:type="dxa"/>
            <w:gridSpan w:val="3"/>
            <w:tcBorders>
              <w:top w:val="single" w:sz="24" w:space="0" w:color="FFFFFF" w:themeColor="background2"/>
              <w:left w:val="single" w:sz="36" w:space="0" w:color="FFFFFF" w:themeColor="background2"/>
              <w:bottom w:val="single" w:sz="36" w:space="0" w:color="FFFFFF" w:themeColor="background2"/>
              <w:right w:val="single" w:sz="36" w:space="0" w:color="FFFFFF" w:themeColor="background2"/>
            </w:tcBorders>
            <w:shd w:val="clear" w:color="auto" w:fill="F2F2F2" w:themeFill="background2" w:themeFillShade="F2"/>
            <w:vAlign w:val="center"/>
          </w:tcPr>
          <w:p w14:paraId="5C61EA91" w14:textId="782462E5" w:rsidR="008A1E59" w:rsidRPr="007A7F35" w:rsidRDefault="00866413" w:rsidP="0B8B7934">
            <w:pPr>
              <w:pStyle w:val="ListParagraph"/>
              <w:numPr>
                <w:ilvl w:val="0"/>
                <w:numId w:val="12"/>
              </w:numPr>
              <w:rPr>
                <w:rFonts w:eastAsiaTheme="minorEastAsia"/>
                <w:color w:val="000000"/>
              </w:rPr>
            </w:pPr>
            <w:r>
              <w:rPr>
                <w:rStyle w:val="ui-provider"/>
              </w:rPr>
              <w:t>· Project management methods</w:t>
            </w:r>
            <w:r>
              <w:br/>
            </w:r>
            <w:r>
              <w:rPr>
                <w:rStyle w:val="ui-provider"/>
              </w:rPr>
              <w:t>· Change management methods</w:t>
            </w:r>
            <w:r>
              <w:br/>
            </w:r>
            <w:r>
              <w:rPr>
                <w:rStyle w:val="ui-provider"/>
              </w:rPr>
              <w:t>· Budget management</w:t>
            </w:r>
            <w:r>
              <w:br/>
            </w:r>
            <w:r>
              <w:rPr>
                <w:rStyle w:val="ui-provider"/>
              </w:rPr>
              <w:t>· Benefits management</w:t>
            </w:r>
            <w:r>
              <w:br/>
            </w:r>
            <w:r>
              <w:rPr>
                <w:rStyle w:val="ui-provider"/>
              </w:rPr>
              <w:t>· Project governance</w:t>
            </w:r>
            <w:r>
              <w:br/>
            </w:r>
            <w:r>
              <w:rPr>
                <w:rStyle w:val="ui-provider"/>
              </w:rPr>
              <w:t>· Project controls and RAID logs</w:t>
            </w:r>
            <w:r>
              <w:br/>
            </w:r>
            <w:r>
              <w:rPr>
                <w:rStyle w:val="ui-provider"/>
              </w:rPr>
              <w:t>· Project reporting</w:t>
            </w:r>
            <w:r>
              <w:br/>
            </w:r>
            <w:r>
              <w:rPr>
                <w:rStyle w:val="ui-provider"/>
              </w:rPr>
              <w:t>· Stakeholder management</w:t>
            </w:r>
            <w:r>
              <w:br/>
            </w:r>
            <w:r>
              <w:rPr>
                <w:rStyle w:val="ui-provider"/>
              </w:rPr>
              <w:t>· Document management and GDPR</w:t>
            </w:r>
          </w:p>
        </w:tc>
        <w:tc>
          <w:tcPr>
            <w:tcW w:w="4918" w:type="dxa"/>
            <w:gridSpan w:val="2"/>
            <w:tcBorders>
              <w:top w:val="single" w:sz="24" w:space="0" w:color="FFFFFF" w:themeColor="background2"/>
              <w:left w:val="single" w:sz="36" w:space="0" w:color="FFFFFF" w:themeColor="background2"/>
              <w:bottom w:val="single" w:sz="36" w:space="0" w:color="FFFFFF" w:themeColor="background2"/>
              <w:right w:val="single" w:sz="36" w:space="0" w:color="FFFFFF" w:themeColor="background2"/>
            </w:tcBorders>
            <w:shd w:val="clear" w:color="auto" w:fill="F2F2F2" w:themeFill="background2" w:themeFillShade="F2"/>
            <w:vAlign w:val="center"/>
          </w:tcPr>
          <w:p w14:paraId="20C55360" w14:textId="3999C556" w:rsidR="65BB0263" w:rsidRDefault="00866413" w:rsidP="0B8B7934">
            <w:pPr>
              <w:pStyle w:val="ListParagraph"/>
              <w:numPr>
                <w:ilvl w:val="0"/>
                <w:numId w:val="12"/>
              </w:numPr>
              <w:rPr>
                <w:rFonts w:eastAsiaTheme="minorEastAsia"/>
                <w:color w:val="FF0000"/>
              </w:rPr>
            </w:pPr>
            <w:r>
              <w:rPr>
                <w:rStyle w:val="ui-provider"/>
              </w:rPr>
              <w:t>Desirable or working towards: </w:t>
            </w:r>
            <w:r>
              <w:br/>
            </w:r>
            <w:r>
              <w:rPr>
                <w:rStyle w:val="ui-provider"/>
              </w:rPr>
              <w:t>· APM® - (PMF/PMQ) / Prince2 / Agile and or other project management accreditations </w:t>
            </w:r>
            <w:r>
              <w:br/>
            </w:r>
            <w:r>
              <w:rPr>
                <w:rStyle w:val="ui-provider"/>
              </w:rPr>
              <w:t>· APMG® - Change Management Foundation and Practitioner </w:t>
            </w:r>
            <w:r>
              <w:br/>
            </w:r>
            <w:r>
              <w:rPr>
                <w:rStyle w:val="ui-provider"/>
              </w:rPr>
              <w:t xml:space="preserve">· </w:t>
            </w:r>
            <w:proofErr w:type="spellStart"/>
            <w:r>
              <w:rPr>
                <w:rStyle w:val="ui-provider"/>
              </w:rPr>
              <w:t>Prosci</w:t>
            </w:r>
            <w:proofErr w:type="spellEnd"/>
            <w:r>
              <w:rPr>
                <w:rStyle w:val="ui-provider"/>
              </w:rPr>
              <w:t>® - Change Management Practitioner</w:t>
            </w:r>
          </w:p>
          <w:p w14:paraId="4277BFF1" w14:textId="09165786" w:rsidR="00984FA7" w:rsidRPr="009B0635" w:rsidRDefault="00984FA7" w:rsidP="5BD55F45">
            <w:pPr>
              <w:pStyle w:val="ListParagraph"/>
              <w:ind w:left="360"/>
              <w:rPr>
                <w:rFonts w:eastAsiaTheme="minorEastAsia"/>
                <w:color w:val="425563" w:themeColor="text1"/>
              </w:rPr>
            </w:pPr>
          </w:p>
        </w:tc>
      </w:tr>
      <w:tr w:rsidR="001800D0" w:rsidRPr="001800D0" w14:paraId="460DA05E" w14:textId="77777777" w:rsidTr="6037C9CE">
        <w:trPr>
          <w:trHeight w:val="20"/>
        </w:trPr>
        <w:tc>
          <w:tcPr>
            <w:tcW w:w="10002" w:type="dxa"/>
            <w:gridSpan w:val="5"/>
            <w:tcBorders>
              <w:top w:val="single" w:sz="48" w:space="0" w:color="FFFFFF" w:themeColor="background2"/>
              <w:left w:val="single" w:sz="36" w:space="0" w:color="FFFFFF" w:themeColor="background2"/>
              <w:bottom w:val="single" w:sz="24" w:space="0" w:color="FFFFFF" w:themeColor="background2"/>
              <w:right w:val="single" w:sz="36" w:space="0" w:color="FFFFFF" w:themeColor="background2"/>
            </w:tcBorders>
            <w:shd w:val="clear" w:color="auto" w:fill="00A499" w:themeFill="accent5"/>
            <w:vAlign w:val="center"/>
          </w:tcPr>
          <w:p w14:paraId="56F31230" w14:textId="0778C543" w:rsidR="001800D0" w:rsidRPr="001800D0" w:rsidRDefault="001800D0" w:rsidP="007871EF">
            <w:pPr>
              <w:rPr>
                <w:color w:val="FFFFFF" w:themeColor="background1"/>
              </w:rPr>
            </w:pPr>
            <w:r w:rsidRPr="001800D0">
              <w:rPr>
                <w:b/>
                <w:bCs/>
                <w:color w:val="FFFFFF" w:themeColor="background1"/>
              </w:rPr>
              <w:t xml:space="preserve">Other information </w:t>
            </w:r>
            <w:r w:rsidRPr="001800D0">
              <w:rPr>
                <w:color w:val="FFFFFF" w:themeColor="background1"/>
              </w:rPr>
              <w:t>(travel, hours)</w:t>
            </w:r>
          </w:p>
        </w:tc>
      </w:tr>
      <w:tr w:rsidR="00B642BF" w:rsidRPr="00B642BF" w14:paraId="399EC2A9" w14:textId="77777777" w:rsidTr="6037C9CE">
        <w:tc>
          <w:tcPr>
            <w:tcW w:w="10002" w:type="dxa"/>
            <w:gridSpan w:val="5"/>
            <w:tcBorders>
              <w:top w:val="single" w:sz="24" w:space="0" w:color="FFFFFF" w:themeColor="background2"/>
              <w:left w:val="single" w:sz="36" w:space="0" w:color="FFFFFF" w:themeColor="background2"/>
              <w:bottom w:val="single" w:sz="36" w:space="0" w:color="FFFFFF" w:themeColor="background2"/>
              <w:right w:val="single" w:sz="36" w:space="0" w:color="FFFFFF" w:themeColor="background2"/>
            </w:tcBorders>
            <w:shd w:val="clear" w:color="auto" w:fill="F2F2F2" w:themeFill="background2" w:themeFillShade="F2"/>
            <w:vAlign w:val="center"/>
          </w:tcPr>
          <w:p w14:paraId="48620AAD" w14:textId="77777777" w:rsidR="008A1E59" w:rsidRDefault="008A1E59" w:rsidP="008A1E59">
            <w:pPr>
              <w:rPr>
                <w:color w:val="425563" w:themeColor="text1"/>
              </w:rPr>
            </w:pPr>
          </w:p>
          <w:p w14:paraId="7968840C" w14:textId="3803A560" w:rsidR="008A1E59" w:rsidRPr="00B642BF" w:rsidRDefault="00866413" w:rsidP="008A1E59">
            <w:pPr>
              <w:rPr>
                <w:color w:val="425563" w:themeColor="text1"/>
              </w:rPr>
            </w:pPr>
            <w:r>
              <w:rPr>
                <w:rStyle w:val="ui-provider"/>
              </w:rPr>
              <w:t>· Requirement for travel and cross-business visibility</w:t>
            </w:r>
            <w:r>
              <w:br/>
            </w:r>
            <w:r>
              <w:rPr>
                <w:rStyle w:val="ui-provider"/>
              </w:rPr>
              <w:t>· Resilience</w:t>
            </w:r>
            <w:r>
              <w:br/>
            </w:r>
            <w:r>
              <w:rPr>
                <w:rStyle w:val="ui-provider"/>
              </w:rPr>
              <w:t>· Integrity</w:t>
            </w:r>
            <w:r>
              <w:br/>
            </w:r>
            <w:r>
              <w:rPr>
                <w:rStyle w:val="ui-provider"/>
              </w:rPr>
              <w:t>· Flexibility</w:t>
            </w:r>
            <w:r>
              <w:br/>
            </w:r>
            <w:r>
              <w:rPr>
                <w:rStyle w:val="ui-provider"/>
              </w:rPr>
              <w:t>· Ability to work at pace</w:t>
            </w:r>
            <w:r>
              <w:br/>
            </w:r>
            <w:r>
              <w:rPr>
                <w:rStyle w:val="ui-provider"/>
              </w:rPr>
              <w:t>· Acts for the greater good of the organisation</w:t>
            </w:r>
          </w:p>
        </w:tc>
      </w:tr>
    </w:tbl>
    <w:p w14:paraId="401640DD" w14:textId="6D4D45F6" w:rsidR="000226D1" w:rsidRDefault="000226D1" w:rsidP="00CE64C5">
      <w:pPr>
        <w:spacing w:after="0" w:line="240" w:lineRule="auto"/>
        <w:rPr>
          <w:color w:val="425563" w:themeColor="text1"/>
        </w:rPr>
      </w:pPr>
    </w:p>
    <w:p w14:paraId="1AF27178" w14:textId="51A715C5" w:rsidR="000226D1" w:rsidRDefault="000226D1" w:rsidP="44482807">
      <w:pPr>
        <w:spacing w:after="0" w:line="240" w:lineRule="auto"/>
        <w:rPr>
          <w:color w:val="425563" w:themeColor="text1"/>
        </w:rPr>
      </w:pPr>
    </w:p>
    <w:p w14:paraId="61F7D684" w14:textId="77777777" w:rsidR="000226D1" w:rsidRDefault="000226D1" w:rsidP="000226D1">
      <w:pPr>
        <w:spacing w:after="0" w:line="240" w:lineRule="auto"/>
        <w:jc w:val="center"/>
        <w:rPr>
          <w:b/>
          <w:bCs/>
          <w:sz w:val="52"/>
          <w:szCs w:val="52"/>
        </w:rPr>
      </w:pPr>
    </w:p>
    <w:sectPr w:rsidR="000226D1" w:rsidSect="000D202F">
      <w:headerReference w:type="default" r:id="rId10"/>
      <w:pgSz w:w="11906" w:h="16838"/>
      <w:pgMar w:top="284" w:right="907" w:bottom="568" w:left="907"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015A8" w14:textId="77777777" w:rsidR="00466343" w:rsidRDefault="00466343" w:rsidP="00777CA3">
      <w:pPr>
        <w:spacing w:after="0" w:line="240" w:lineRule="auto"/>
      </w:pPr>
      <w:r>
        <w:separator/>
      </w:r>
    </w:p>
  </w:endnote>
  <w:endnote w:type="continuationSeparator" w:id="0">
    <w:p w14:paraId="2E2FEE19" w14:textId="77777777" w:rsidR="00466343" w:rsidRDefault="00466343" w:rsidP="00777CA3">
      <w:pPr>
        <w:spacing w:after="0" w:line="240" w:lineRule="auto"/>
      </w:pPr>
      <w:r>
        <w:continuationSeparator/>
      </w:r>
    </w:p>
  </w:endnote>
  <w:endnote w:type="continuationNotice" w:id="1">
    <w:p w14:paraId="1EFCC6F6" w14:textId="77777777" w:rsidR="00466343" w:rsidRDefault="004663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E97BA" w14:textId="77777777" w:rsidR="00466343" w:rsidRDefault="00466343" w:rsidP="00777CA3">
      <w:pPr>
        <w:spacing w:after="0" w:line="240" w:lineRule="auto"/>
      </w:pPr>
      <w:r>
        <w:separator/>
      </w:r>
    </w:p>
  </w:footnote>
  <w:footnote w:type="continuationSeparator" w:id="0">
    <w:p w14:paraId="3CF616CA" w14:textId="77777777" w:rsidR="00466343" w:rsidRDefault="00466343" w:rsidP="00777CA3">
      <w:pPr>
        <w:spacing w:after="0" w:line="240" w:lineRule="auto"/>
      </w:pPr>
      <w:r>
        <w:continuationSeparator/>
      </w:r>
    </w:p>
  </w:footnote>
  <w:footnote w:type="continuationNotice" w:id="1">
    <w:p w14:paraId="5325A407" w14:textId="77777777" w:rsidR="00466343" w:rsidRDefault="004663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C7C8" w14:textId="4FD942ED" w:rsidR="00777CA3" w:rsidRDefault="00711EC9">
    <w:pPr>
      <w:pStyle w:val="Header"/>
    </w:pPr>
    <w:r>
      <w:rPr>
        <w:b/>
        <w:noProof/>
        <w:sz w:val="24"/>
        <w:szCs w:val="24"/>
        <w:lang w:eastAsia="en-GB"/>
      </w:rPr>
      <w:drawing>
        <wp:anchor distT="0" distB="0" distL="114300" distR="114300" simplePos="0" relativeHeight="251658240" behindDoc="0" locked="0" layoutInCell="1" allowOverlap="1" wp14:anchorId="5CE96EB7" wp14:editId="4607B0E2">
          <wp:simplePos x="0" y="0"/>
          <wp:positionH relativeFrom="column">
            <wp:posOffset>5252720</wp:posOffset>
          </wp:positionH>
          <wp:positionV relativeFrom="paragraph">
            <wp:posOffset>-600393</wp:posOffset>
          </wp:positionV>
          <wp:extent cx="1437305" cy="495300"/>
          <wp:effectExtent l="0" t="0" r="0" b="0"/>
          <wp:wrapNone/>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37305"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299"/>
    <w:multiLevelType w:val="hybridMultilevel"/>
    <w:tmpl w:val="3E384D7E"/>
    <w:lvl w:ilvl="0" w:tplc="C70472BC">
      <w:start w:val="1"/>
      <w:numFmt w:val="bullet"/>
      <w:lvlText w:val=""/>
      <w:lvlJc w:val="left"/>
      <w:pPr>
        <w:ind w:left="360" w:hanging="360"/>
      </w:pPr>
      <w:rPr>
        <w:rFonts w:ascii="Symbol" w:hAnsi="Symbol" w:hint="default"/>
        <w:color w:val="AE2573"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FC6747"/>
    <w:multiLevelType w:val="hybridMultilevel"/>
    <w:tmpl w:val="9CF83F9A"/>
    <w:lvl w:ilvl="0" w:tplc="70B68834">
      <w:start w:val="1"/>
      <w:numFmt w:val="bullet"/>
      <w:lvlText w:val=""/>
      <w:lvlJc w:val="left"/>
      <w:pPr>
        <w:ind w:left="360" w:hanging="360"/>
      </w:pPr>
      <w:rPr>
        <w:rFonts w:ascii="Symbol" w:hAnsi="Symbol" w:hint="default"/>
        <w:color w:val="005EB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EA1DE7"/>
    <w:multiLevelType w:val="hybridMultilevel"/>
    <w:tmpl w:val="C48E09FE"/>
    <w:lvl w:ilvl="0" w:tplc="70B68834">
      <w:start w:val="1"/>
      <w:numFmt w:val="bullet"/>
      <w:lvlText w:val=""/>
      <w:lvlJc w:val="left"/>
      <w:pPr>
        <w:ind w:left="360" w:hanging="360"/>
      </w:pPr>
      <w:rPr>
        <w:rFonts w:ascii="Symbol" w:hAnsi="Symbol" w:hint="default"/>
        <w:color w:val="005EB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582246"/>
    <w:multiLevelType w:val="hybridMultilevel"/>
    <w:tmpl w:val="BAEC7B7A"/>
    <w:lvl w:ilvl="0" w:tplc="DF1CE20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FA5473"/>
    <w:multiLevelType w:val="hybridMultilevel"/>
    <w:tmpl w:val="65226206"/>
    <w:lvl w:ilvl="0" w:tplc="C70472BC">
      <w:start w:val="1"/>
      <w:numFmt w:val="bullet"/>
      <w:lvlText w:val=""/>
      <w:lvlJc w:val="left"/>
      <w:pPr>
        <w:ind w:left="360" w:hanging="360"/>
      </w:pPr>
      <w:rPr>
        <w:rFonts w:ascii="Symbol" w:hAnsi="Symbol" w:hint="default"/>
        <w:color w:val="AE2573"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CA048B"/>
    <w:multiLevelType w:val="hybridMultilevel"/>
    <w:tmpl w:val="134CB08E"/>
    <w:lvl w:ilvl="0" w:tplc="E3E8E6E0">
      <w:start w:val="1"/>
      <w:numFmt w:val="bullet"/>
      <w:lvlText w:val=""/>
      <w:lvlJc w:val="left"/>
      <w:pPr>
        <w:ind w:left="360" w:hanging="360"/>
      </w:pPr>
      <w:rPr>
        <w:rFonts w:ascii="Symbol" w:hAnsi="Symbol" w:hint="default"/>
        <w:color w:val="41B6E6"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7D6301"/>
    <w:multiLevelType w:val="hybridMultilevel"/>
    <w:tmpl w:val="ECDA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077E77"/>
    <w:multiLevelType w:val="hybridMultilevel"/>
    <w:tmpl w:val="CC325608"/>
    <w:lvl w:ilvl="0" w:tplc="E3E8E6E0">
      <w:start w:val="1"/>
      <w:numFmt w:val="bullet"/>
      <w:lvlText w:val=""/>
      <w:lvlJc w:val="left"/>
      <w:pPr>
        <w:ind w:left="360" w:hanging="360"/>
      </w:pPr>
      <w:rPr>
        <w:rFonts w:ascii="Symbol" w:hAnsi="Symbol" w:hint="default"/>
        <w:color w:val="41B6E6"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A19664E"/>
    <w:multiLevelType w:val="hybridMultilevel"/>
    <w:tmpl w:val="F60CED0E"/>
    <w:lvl w:ilvl="0" w:tplc="C70472BC">
      <w:start w:val="1"/>
      <w:numFmt w:val="bullet"/>
      <w:lvlText w:val=""/>
      <w:lvlJc w:val="left"/>
      <w:pPr>
        <w:ind w:left="360" w:hanging="360"/>
      </w:pPr>
      <w:rPr>
        <w:rFonts w:ascii="Symbol" w:hAnsi="Symbol" w:hint="default"/>
        <w:color w:val="AE2573"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E9599E"/>
    <w:multiLevelType w:val="hybridMultilevel"/>
    <w:tmpl w:val="B2946236"/>
    <w:lvl w:ilvl="0" w:tplc="E3E8E6E0">
      <w:start w:val="1"/>
      <w:numFmt w:val="bullet"/>
      <w:lvlText w:val=""/>
      <w:lvlJc w:val="left"/>
      <w:pPr>
        <w:ind w:left="360" w:hanging="360"/>
      </w:pPr>
      <w:rPr>
        <w:rFonts w:ascii="Symbol" w:hAnsi="Symbol" w:hint="default"/>
        <w:color w:val="41B6E6"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614F8B"/>
    <w:multiLevelType w:val="hybridMultilevel"/>
    <w:tmpl w:val="A1E0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C359A5"/>
    <w:multiLevelType w:val="hybridMultilevel"/>
    <w:tmpl w:val="9A94C01A"/>
    <w:lvl w:ilvl="0" w:tplc="C70472BC">
      <w:start w:val="1"/>
      <w:numFmt w:val="bullet"/>
      <w:lvlText w:val=""/>
      <w:lvlJc w:val="left"/>
      <w:pPr>
        <w:ind w:left="360" w:hanging="360"/>
      </w:pPr>
      <w:rPr>
        <w:rFonts w:ascii="Symbol" w:hAnsi="Symbol" w:hint="default"/>
        <w:color w:val="AE2573" w:themeColor="accent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71C0D90"/>
    <w:multiLevelType w:val="hybridMultilevel"/>
    <w:tmpl w:val="FCB0753E"/>
    <w:lvl w:ilvl="0" w:tplc="C70472BC">
      <w:start w:val="1"/>
      <w:numFmt w:val="bullet"/>
      <w:lvlText w:val=""/>
      <w:lvlJc w:val="left"/>
      <w:pPr>
        <w:ind w:left="720" w:hanging="360"/>
      </w:pPr>
      <w:rPr>
        <w:rFonts w:ascii="Symbol" w:hAnsi="Symbol" w:hint="default"/>
        <w:color w:val="AE2573"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9C10E15"/>
    <w:multiLevelType w:val="hybridMultilevel"/>
    <w:tmpl w:val="973C7B10"/>
    <w:lvl w:ilvl="0" w:tplc="D3420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0E7215"/>
    <w:multiLevelType w:val="hybridMultilevel"/>
    <w:tmpl w:val="B5BEC36A"/>
    <w:lvl w:ilvl="0" w:tplc="70B68834">
      <w:start w:val="1"/>
      <w:numFmt w:val="bullet"/>
      <w:lvlText w:val=""/>
      <w:lvlJc w:val="left"/>
      <w:pPr>
        <w:ind w:left="360" w:hanging="360"/>
      </w:pPr>
      <w:rPr>
        <w:rFonts w:ascii="Symbol" w:hAnsi="Symbol" w:hint="default"/>
        <w:color w:val="005EB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6D694C"/>
    <w:multiLevelType w:val="hybridMultilevel"/>
    <w:tmpl w:val="B9C2CA52"/>
    <w:lvl w:ilvl="0" w:tplc="7DDE458E">
      <w:start w:val="1"/>
      <w:numFmt w:val="bullet"/>
      <w:lvlText w:val=""/>
      <w:lvlJc w:val="left"/>
      <w:pPr>
        <w:ind w:left="360" w:hanging="360"/>
      </w:pPr>
      <w:rPr>
        <w:rFonts w:ascii="Symbol" w:hAnsi="Symbol" w:hint="default"/>
        <w:color w:val="EA596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E10C34"/>
    <w:multiLevelType w:val="hybridMultilevel"/>
    <w:tmpl w:val="9834B156"/>
    <w:lvl w:ilvl="0" w:tplc="E3E8E6E0">
      <w:start w:val="1"/>
      <w:numFmt w:val="bullet"/>
      <w:lvlText w:val=""/>
      <w:lvlJc w:val="left"/>
      <w:pPr>
        <w:ind w:left="360" w:hanging="360"/>
      </w:pPr>
      <w:rPr>
        <w:rFonts w:ascii="Symbol" w:hAnsi="Symbol" w:hint="default"/>
        <w:color w:val="41B6E6"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322EFB"/>
    <w:multiLevelType w:val="hybridMultilevel"/>
    <w:tmpl w:val="29D07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24752324">
    <w:abstractNumId w:val="17"/>
  </w:num>
  <w:num w:numId="2" w16cid:durableId="1304045267">
    <w:abstractNumId w:val="4"/>
  </w:num>
  <w:num w:numId="3" w16cid:durableId="93550054">
    <w:abstractNumId w:val="3"/>
  </w:num>
  <w:num w:numId="4" w16cid:durableId="1080828034">
    <w:abstractNumId w:val="5"/>
  </w:num>
  <w:num w:numId="5" w16cid:durableId="1381980576">
    <w:abstractNumId w:val="2"/>
  </w:num>
  <w:num w:numId="6" w16cid:durableId="252907929">
    <w:abstractNumId w:val="1"/>
  </w:num>
  <w:num w:numId="7" w16cid:durableId="1492715448">
    <w:abstractNumId w:val="14"/>
  </w:num>
  <w:num w:numId="8" w16cid:durableId="2136562225">
    <w:abstractNumId w:val="16"/>
  </w:num>
  <w:num w:numId="9" w16cid:durableId="116879869">
    <w:abstractNumId w:val="7"/>
  </w:num>
  <w:num w:numId="10" w16cid:durableId="1405444575">
    <w:abstractNumId w:val="9"/>
  </w:num>
  <w:num w:numId="11" w16cid:durableId="990595709">
    <w:abstractNumId w:val="15"/>
  </w:num>
  <w:num w:numId="12" w16cid:durableId="818351528">
    <w:abstractNumId w:val="0"/>
  </w:num>
  <w:num w:numId="13" w16cid:durableId="1909341733">
    <w:abstractNumId w:val="8"/>
  </w:num>
  <w:num w:numId="14" w16cid:durableId="330332801">
    <w:abstractNumId w:val="13"/>
  </w:num>
  <w:num w:numId="15" w16cid:durableId="1327048875">
    <w:abstractNumId w:val="10"/>
  </w:num>
  <w:num w:numId="16" w16cid:durableId="1756365485">
    <w:abstractNumId w:val="12"/>
  </w:num>
  <w:num w:numId="17" w16cid:durableId="1291939491">
    <w:abstractNumId w:val="11"/>
  </w:num>
  <w:num w:numId="18" w16cid:durableId="8301448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49"/>
    <w:rsid w:val="0000676C"/>
    <w:rsid w:val="000226D1"/>
    <w:rsid w:val="00053D08"/>
    <w:rsid w:val="00055385"/>
    <w:rsid w:val="00077AB4"/>
    <w:rsid w:val="00084BA9"/>
    <w:rsid w:val="000B5BCF"/>
    <w:rsid w:val="000B5F47"/>
    <w:rsid w:val="000D202F"/>
    <w:rsid w:val="000D6FCA"/>
    <w:rsid w:val="000E68B3"/>
    <w:rsid w:val="00144A38"/>
    <w:rsid w:val="001729D2"/>
    <w:rsid w:val="001800D0"/>
    <w:rsid w:val="001A2C5B"/>
    <w:rsid w:val="001A4862"/>
    <w:rsid w:val="001E0AF7"/>
    <w:rsid w:val="001E0B43"/>
    <w:rsid w:val="00226639"/>
    <w:rsid w:val="00240211"/>
    <w:rsid w:val="00265FA6"/>
    <w:rsid w:val="002815B0"/>
    <w:rsid w:val="002C4FFF"/>
    <w:rsid w:val="002D2AE5"/>
    <w:rsid w:val="002D3AF6"/>
    <w:rsid w:val="00300BB1"/>
    <w:rsid w:val="00302B16"/>
    <w:rsid w:val="00304159"/>
    <w:rsid w:val="00336D51"/>
    <w:rsid w:val="00377283"/>
    <w:rsid w:val="0038488E"/>
    <w:rsid w:val="00387D92"/>
    <w:rsid w:val="00396820"/>
    <w:rsid w:val="004011B2"/>
    <w:rsid w:val="00403C06"/>
    <w:rsid w:val="00421B91"/>
    <w:rsid w:val="0042286A"/>
    <w:rsid w:val="0043104A"/>
    <w:rsid w:val="00466343"/>
    <w:rsid w:val="0049798A"/>
    <w:rsid w:val="004A0E11"/>
    <w:rsid w:val="004A454E"/>
    <w:rsid w:val="004C3B75"/>
    <w:rsid w:val="004D2E77"/>
    <w:rsid w:val="004E3EDA"/>
    <w:rsid w:val="004E4122"/>
    <w:rsid w:val="004E5FE3"/>
    <w:rsid w:val="004F219A"/>
    <w:rsid w:val="004F78CF"/>
    <w:rsid w:val="00504D59"/>
    <w:rsid w:val="00546CCA"/>
    <w:rsid w:val="00580E01"/>
    <w:rsid w:val="005961C8"/>
    <w:rsid w:val="005D0D7E"/>
    <w:rsid w:val="005E7921"/>
    <w:rsid w:val="0060146E"/>
    <w:rsid w:val="00614DD5"/>
    <w:rsid w:val="00625930"/>
    <w:rsid w:val="0063599A"/>
    <w:rsid w:val="00637F04"/>
    <w:rsid w:val="006559E3"/>
    <w:rsid w:val="006904A2"/>
    <w:rsid w:val="006E084B"/>
    <w:rsid w:val="00702D94"/>
    <w:rsid w:val="00711EC9"/>
    <w:rsid w:val="00721058"/>
    <w:rsid w:val="00721151"/>
    <w:rsid w:val="00752413"/>
    <w:rsid w:val="00762A40"/>
    <w:rsid w:val="00765AB0"/>
    <w:rsid w:val="00770E1E"/>
    <w:rsid w:val="00772DFB"/>
    <w:rsid w:val="00773100"/>
    <w:rsid w:val="0077355E"/>
    <w:rsid w:val="00777CA3"/>
    <w:rsid w:val="0078452B"/>
    <w:rsid w:val="007871EF"/>
    <w:rsid w:val="007916FE"/>
    <w:rsid w:val="007A38CE"/>
    <w:rsid w:val="007A7F35"/>
    <w:rsid w:val="007D06C4"/>
    <w:rsid w:val="008063BF"/>
    <w:rsid w:val="008359DE"/>
    <w:rsid w:val="0084126E"/>
    <w:rsid w:val="00850230"/>
    <w:rsid w:val="00856270"/>
    <w:rsid w:val="00866413"/>
    <w:rsid w:val="008A1E59"/>
    <w:rsid w:val="0090729D"/>
    <w:rsid w:val="00915D3A"/>
    <w:rsid w:val="00935D33"/>
    <w:rsid w:val="00936083"/>
    <w:rsid w:val="00946140"/>
    <w:rsid w:val="00952864"/>
    <w:rsid w:val="009568B1"/>
    <w:rsid w:val="00984FA7"/>
    <w:rsid w:val="0099057C"/>
    <w:rsid w:val="009A24CC"/>
    <w:rsid w:val="009A25EF"/>
    <w:rsid w:val="009A5BC9"/>
    <w:rsid w:val="009A7582"/>
    <w:rsid w:val="009B0635"/>
    <w:rsid w:val="009B13ED"/>
    <w:rsid w:val="009D2BA8"/>
    <w:rsid w:val="009E5D75"/>
    <w:rsid w:val="00A0753D"/>
    <w:rsid w:val="00A22922"/>
    <w:rsid w:val="00A76E31"/>
    <w:rsid w:val="00A86970"/>
    <w:rsid w:val="00AA5348"/>
    <w:rsid w:val="00AA5F10"/>
    <w:rsid w:val="00AD75B3"/>
    <w:rsid w:val="00AF04A5"/>
    <w:rsid w:val="00B07BB4"/>
    <w:rsid w:val="00B2048A"/>
    <w:rsid w:val="00B22DA1"/>
    <w:rsid w:val="00B403EA"/>
    <w:rsid w:val="00B548FB"/>
    <w:rsid w:val="00B61E18"/>
    <w:rsid w:val="00B62405"/>
    <w:rsid w:val="00B64044"/>
    <w:rsid w:val="00B642BF"/>
    <w:rsid w:val="00B80FB8"/>
    <w:rsid w:val="00BC0749"/>
    <w:rsid w:val="00BE7AE4"/>
    <w:rsid w:val="00BF25A7"/>
    <w:rsid w:val="00BF76AF"/>
    <w:rsid w:val="00C074B7"/>
    <w:rsid w:val="00C312EE"/>
    <w:rsid w:val="00C43318"/>
    <w:rsid w:val="00C6690C"/>
    <w:rsid w:val="00C74086"/>
    <w:rsid w:val="00C76631"/>
    <w:rsid w:val="00CA5E3C"/>
    <w:rsid w:val="00CB7F12"/>
    <w:rsid w:val="00CC2146"/>
    <w:rsid w:val="00CE5E02"/>
    <w:rsid w:val="00CE64C5"/>
    <w:rsid w:val="00D17B7E"/>
    <w:rsid w:val="00D9305A"/>
    <w:rsid w:val="00DA75D2"/>
    <w:rsid w:val="00DB2BF2"/>
    <w:rsid w:val="00DB6A48"/>
    <w:rsid w:val="00DD66EE"/>
    <w:rsid w:val="00DE2F7B"/>
    <w:rsid w:val="00DE370A"/>
    <w:rsid w:val="00DE5336"/>
    <w:rsid w:val="00E26357"/>
    <w:rsid w:val="00E852FB"/>
    <w:rsid w:val="00EA6897"/>
    <w:rsid w:val="00EE27FA"/>
    <w:rsid w:val="00F14EB5"/>
    <w:rsid w:val="00F22FB8"/>
    <w:rsid w:val="00F509EF"/>
    <w:rsid w:val="00F54C3B"/>
    <w:rsid w:val="00F91401"/>
    <w:rsid w:val="00FA264A"/>
    <w:rsid w:val="00FC4A80"/>
    <w:rsid w:val="00FC71DF"/>
    <w:rsid w:val="00FD2AF3"/>
    <w:rsid w:val="00FE3710"/>
    <w:rsid w:val="00FE530F"/>
    <w:rsid w:val="089966D9"/>
    <w:rsid w:val="0A955F0E"/>
    <w:rsid w:val="0B0A93F3"/>
    <w:rsid w:val="0B8B7934"/>
    <w:rsid w:val="0E33163F"/>
    <w:rsid w:val="0FE80EFD"/>
    <w:rsid w:val="14D18130"/>
    <w:rsid w:val="1DEE4D31"/>
    <w:rsid w:val="1F3C542E"/>
    <w:rsid w:val="1F562559"/>
    <w:rsid w:val="20C1F296"/>
    <w:rsid w:val="2150402F"/>
    <w:rsid w:val="2F187833"/>
    <w:rsid w:val="2F7E810C"/>
    <w:rsid w:val="30F275F5"/>
    <w:rsid w:val="328E4656"/>
    <w:rsid w:val="382B0514"/>
    <w:rsid w:val="3E11A45A"/>
    <w:rsid w:val="40F3DA1A"/>
    <w:rsid w:val="42106BAF"/>
    <w:rsid w:val="427EB69A"/>
    <w:rsid w:val="442B7ADC"/>
    <w:rsid w:val="44482807"/>
    <w:rsid w:val="45C74B3D"/>
    <w:rsid w:val="4AD69C24"/>
    <w:rsid w:val="4D1E9E0B"/>
    <w:rsid w:val="530B7159"/>
    <w:rsid w:val="53766661"/>
    <w:rsid w:val="55661DC1"/>
    <w:rsid w:val="56A29506"/>
    <w:rsid w:val="57AC20ED"/>
    <w:rsid w:val="5A08D2BC"/>
    <w:rsid w:val="5A398EE4"/>
    <w:rsid w:val="5AF82CF7"/>
    <w:rsid w:val="5BD55F45"/>
    <w:rsid w:val="6037C9CE"/>
    <w:rsid w:val="63C910CB"/>
    <w:rsid w:val="6489A6CA"/>
    <w:rsid w:val="65BB0263"/>
    <w:rsid w:val="6850F22A"/>
    <w:rsid w:val="6869FDC8"/>
    <w:rsid w:val="695DC0BB"/>
    <w:rsid w:val="6A39461A"/>
    <w:rsid w:val="6BA98C10"/>
    <w:rsid w:val="6D455C71"/>
    <w:rsid w:val="6F3C5ACE"/>
    <w:rsid w:val="75369D2B"/>
    <w:rsid w:val="75506E56"/>
    <w:rsid w:val="761C5426"/>
    <w:rsid w:val="7BBFAF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956B"/>
  <w15:chartTrackingRefBased/>
  <w15:docId w15:val="{2DBDF2B1-53E9-4E0B-ABA7-52A742A2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0749"/>
    <w:pPr>
      <w:ind w:left="720"/>
      <w:contextualSpacing/>
    </w:pPr>
  </w:style>
  <w:style w:type="paragraph" w:styleId="Header">
    <w:name w:val="header"/>
    <w:basedOn w:val="Normal"/>
    <w:link w:val="HeaderChar"/>
    <w:uiPriority w:val="99"/>
    <w:unhideWhenUsed/>
    <w:rsid w:val="00777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CA3"/>
  </w:style>
  <w:style w:type="paragraph" w:styleId="Footer">
    <w:name w:val="footer"/>
    <w:basedOn w:val="Normal"/>
    <w:link w:val="FooterChar"/>
    <w:uiPriority w:val="99"/>
    <w:unhideWhenUsed/>
    <w:rsid w:val="00777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CA3"/>
  </w:style>
  <w:style w:type="character" w:customStyle="1" w:styleId="ui-provider">
    <w:name w:val="ui-provider"/>
    <w:basedOn w:val="DefaultParagraphFont"/>
    <w:rsid w:val="00866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HSPS Colours">
      <a:dk1>
        <a:srgbClr val="425563"/>
      </a:dk1>
      <a:lt1>
        <a:srgbClr val="FFFFFF"/>
      </a:lt1>
      <a:dk2>
        <a:srgbClr val="231F20"/>
      </a:dk2>
      <a:lt2>
        <a:srgbClr val="FFFFFF"/>
      </a:lt2>
      <a:accent1>
        <a:srgbClr val="005EB8"/>
      </a:accent1>
      <a:accent2>
        <a:srgbClr val="41B6E6"/>
      </a:accent2>
      <a:accent3>
        <a:srgbClr val="009639"/>
      </a:accent3>
      <a:accent4>
        <a:srgbClr val="ED8B00"/>
      </a:accent4>
      <a:accent5>
        <a:srgbClr val="00A499"/>
      </a:accent5>
      <a:accent6>
        <a:srgbClr val="AE2573"/>
      </a:accent6>
      <a:hlink>
        <a:srgbClr val="005EB8"/>
      </a:hlink>
      <a:folHlink>
        <a:srgbClr val="78BE2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Cording</dc:creator>
  <cp:keywords/>
  <dc:description/>
  <cp:lastModifiedBy>Sam Richardson</cp:lastModifiedBy>
  <cp:revision>2</cp:revision>
  <dcterms:created xsi:type="dcterms:W3CDTF">2023-10-12T13:26:00Z</dcterms:created>
  <dcterms:modified xsi:type="dcterms:W3CDTF">2023-10-12T13:26:00Z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0x0101003ED4276BB3D48C4FBE2228163F5284A7</vt:lpwstr>
  </property>
  <property fmtid="{D5CDD505-2E9C-101B-9397-08002B2CF9AE}" pid="3" name="_dlc_DocIdItemGuid">
    <vt:lpwstr>f2e79cc8-841b-466c-b437-2dbcafb40669</vt:lpwstr>
  </property>
  <property fmtid="{D5CDD505-2E9C-101B-9397-08002B2CF9AE}" pid="4" name="DocumentType">
    <vt:lpwstr/>
  </property>
  <property fmtid="{D5CDD505-2E9C-101B-9397-08002B2CF9AE}" pid="5" name="Document type">
    <vt:lpwstr>60;#Recruitment|e555a56a-d92b-4a0e-a2d9-01d6a2ed6dad</vt:lpwstr>
  </property>
  <property fmtid="{D5CDD505-2E9C-101B-9397-08002B2CF9AE}" pid="6" name="MediaServiceImageTags">
    <vt:lpwstr/>
  </property>
</Properties>
</file>